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11" w:rsidRPr="00ED506D" w:rsidRDefault="00DF03A9" w:rsidP="000C338A">
      <w:pPr>
        <w:pStyle w:val="Title"/>
        <w:ind w:left="2410"/>
        <w:jc w:val="center"/>
        <w:rPr>
          <w:color w:val="548DD4" w:themeColor="text2" w:themeTint="99"/>
        </w:rPr>
      </w:pPr>
      <w:r>
        <w:rPr>
          <w:noProof/>
          <w:color w:val="548DD4" w:themeColor="text2" w:themeTint="99"/>
          <w:lang w:val="en-GB" w:eastAsia="en-GB"/>
        </w:rPr>
        <w:drawing>
          <wp:inline distT="0" distB="0" distL="0" distR="0" wp14:anchorId="701486DF" wp14:editId="5E870090">
            <wp:extent cx="453390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ive logo jpe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1504950"/>
                    </a:xfrm>
                    <a:prstGeom prst="rect">
                      <a:avLst/>
                    </a:prstGeom>
                  </pic:spPr>
                </pic:pic>
              </a:graphicData>
            </a:graphic>
          </wp:inline>
        </w:drawing>
      </w:r>
      <w:r w:rsidR="000C338A">
        <w:rPr>
          <w:noProof/>
          <w:lang w:val="en-GB" w:eastAsia="en-GB"/>
        </w:rPr>
        <w:drawing>
          <wp:anchor distT="0" distB="0" distL="114300" distR="114300" simplePos="0" relativeHeight="251658240" behindDoc="0" locked="0" layoutInCell="1" allowOverlap="1" wp14:anchorId="140E9D6D" wp14:editId="0FBA1719">
            <wp:simplePos x="0" y="0"/>
            <wp:positionH relativeFrom="column">
              <wp:posOffset>-900430</wp:posOffset>
            </wp:positionH>
            <wp:positionV relativeFrom="paragraph">
              <wp:posOffset>-540385</wp:posOffset>
            </wp:positionV>
            <wp:extent cx="2190307" cy="10696353"/>
            <wp:effectExtent l="0" t="0" r="63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93583" cy="10712352"/>
                    </a:xfrm>
                    <a:prstGeom prst="rect">
                      <a:avLst/>
                    </a:prstGeom>
                  </pic:spPr>
                </pic:pic>
              </a:graphicData>
            </a:graphic>
            <wp14:sizeRelH relativeFrom="page">
              <wp14:pctWidth>0</wp14:pctWidth>
            </wp14:sizeRelH>
            <wp14:sizeRelV relativeFrom="page">
              <wp14:pctHeight>0</wp14:pctHeight>
            </wp14:sizeRelV>
          </wp:anchor>
        </w:drawing>
      </w:r>
    </w:p>
    <w:p w:rsidR="00342B11" w:rsidRPr="00ED506D" w:rsidRDefault="00342B11" w:rsidP="000C338A">
      <w:pPr>
        <w:pStyle w:val="Title"/>
        <w:ind w:left="2410"/>
        <w:jc w:val="center"/>
        <w:rPr>
          <w:color w:val="548DD4" w:themeColor="text2" w:themeTint="99"/>
        </w:rPr>
      </w:pPr>
    </w:p>
    <w:p w:rsidR="00342B11" w:rsidRDefault="00342B11" w:rsidP="000C338A">
      <w:pPr>
        <w:pStyle w:val="Title"/>
        <w:ind w:left="2410"/>
        <w:jc w:val="center"/>
        <w:rPr>
          <w:color w:val="548DD4" w:themeColor="text2" w:themeTint="99"/>
        </w:rPr>
      </w:pPr>
    </w:p>
    <w:p w:rsidR="00872C97" w:rsidRPr="00ED506D" w:rsidRDefault="00872C97" w:rsidP="000C338A">
      <w:pPr>
        <w:pStyle w:val="Title"/>
        <w:ind w:left="2410"/>
        <w:jc w:val="center"/>
        <w:rPr>
          <w:color w:val="548DD4" w:themeColor="text2" w:themeTint="99"/>
        </w:rPr>
      </w:pPr>
    </w:p>
    <w:p w:rsidR="00342B11" w:rsidRPr="00ED506D" w:rsidRDefault="00342B11" w:rsidP="000C338A">
      <w:pPr>
        <w:pStyle w:val="Title"/>
        <w:ind w:left="2410"/>
        <w:jc w:val="center"/>
        <w:rPr>
          <w:color w:val="548DD4" w:themeColor="text2" w:themeTint="99"/>
        </w:rPr>
      </w:pPr>
    </w:p>
    <w:p w:rsidR="00342B11" w:rsidRPr="003C36EA" w:rsidRDefault="00342B11" w:rsidP="000C338A">
      <w:pPr>
        <w:pStyle w:val="Title"/>
        <w:ind w:left="2410"/>
        <w:jc w:val="center"/>
        <w:rPr>
          <w:b/>
          <w:color w:val="548DD4" w:themeColor="text2" w:themeTint="99"/>
          <w:sz w:val="56"/>
          <w:szCs w:val="56"/>
        </w:rPr>
      </w:pPr>
      <w:r w:rsidRPr="003C36EA">
        <w:rPr>
          <w:b/>
          <w:color w:val="548DD4" w:themeColor="text2" w:themeTint="99"/>
          <w:sz w:val="56"/>
          <w:szCs w:val="56"/>
        </w:rPr>
        <w:t xml:space="preserve">Managing </w:t>
      </w:r>
      <w:r w:rsidR="000C338A">
        <w:rPr>
          <w:b/>
          <w:color w:val="548DD4" w:themeColor="text2" w:themeTint="99"/>
          <w:sz w:val="56"/>
          <w:szCs w:val="56"/>
        </w:rPr>
        <w:br/>
      </w:r>
      <w:r w:rsidRPr="003C36EA">
        <w:rPr>
          <w:b/>
          <w:color w:val="548DD4" w:themeColor="text2" w:themeTint="99"/>
          <w:sz w:val="56"/>
          <w:szCs w:val="56"/>
        </w:rPr>
        <w:t xml:space="preserve">Successful </w:t>
      </w:r>
      <w:r w:rsidR="00BD039A" w:rsidRPr="003C36EA">
        <w:rPr>
          <w:b/>
          <w:color w:val="548DD4" w:themeColor="text2" w:themeTint="99"/>
          <w:sz w:val="56"/>
          <w:szCs w:val="56"/>
        </w:rPr>
        <w:br/>
      </w:r>
      <w:r w:rsidRPr="003C36EA">
        <w:rPr>
          <w:b/>
          <w:color w:val="548DD4" w:themeColor="text2" w:themeTint="99"/>
          <w:sz w:val="56"/>
          <w:szCs w:val="56"/>
        </w:rPr>
        <w:t>Programmes</w:t>
      </w:r>
      <w:r w:rsidR="00D514C8" w:rsidRPr="003C36EA">
        <w:rPr>
          <w:b/>
          <w:color w:val="548DD4" w:themeColor="text2" w:themeTint="99"/>
          <w:sz w:val="56"/>
          <w:szCs w:val="56"/>
        </w:rPr>
        <w:br/>
      </w:r>
      <w:r w:rsidRPr="003C36EA">
        <w:rPr>
          <w:b/>
          <w:color w:val="548DD4" w:themeColor="text2" w:themeTint="99"/>
          <w:sz w:val="56"/>
          <w:szCs w:val="56"/>
        </w:rPr>
        <w:t>with MSP</w:t>
      </w:r>
      <w:r w:rsidRPr="003C36EA">
        <w:rPr>
          <w:b/>
          <w:color w:val="548DD4" w:themeColor="text2" w:themeTint="99"/>
          <w:sz w:val="56"/>
          <w:szCs w:val="56"/>
          <w:vertAlign w:val="superscript"/>
        </w:rPr>
        <w:t>®</w:t>
      </w:r>
    </w:p>
    <w:p w:rsidR="00342B11" w:rsidRPr="00ED506D" w:rsidRDefault="00342B11" w:rsidP="000C338A">
      <w:pPr>
        <w:pStyle w:val="Title"/>
        <w:ind w:left="2410"/>
        <w:jc w:val="center"/>
        <w:rPr>
          <w:color w:val="548DD4" w:themeColor="text2" w:themeTint="99"/>
        </w:rPr>
      </w:pPr>
    </w:p>
    <w:p w:rsidR="00342B11" w:rsidRDefault="00342B11" w:rsidP="000C338A">
      <w:pPr>
        <w:pStyle w:val="Title"/>
        <w:ind w:left="2410"/>
        <w:jc w:val="center"/>
        <w:rPr>
          <w:color w:val="548DD4" w:themeColor="text2" w:themeTint="99"/>
        </w:rPr>
      </w:pPr>
    </w:p>
    <w:p w:rsidR="00872C97" w:rsidRPr="00ED506D" w:rsidRDefault="00872C97" w:rsidP="000C338A">
      <w:pPr>
        <w:pStyle w:val="Title"/>
        <w:ind w:left="2410"/>
        <w:jc w:val="center"/>
        <w:rPr>
          <w:color w:val="548DD4" w:themeColor="text2" w:themeTint="99"/>
        </w:rPr>
      </w:pPr>
    </w:p>
    <w:p w:rsidR="00BD039A" w:rsidRPr="00ED506D" w:rsidRDefault="00BD039A" w:rsidP="000C338A">
      <w:pPr>
        <w:pStyle w:val="Title"/>
        <w:ind w:left="2410"/>
        <w:jc w:val="center"/>
        <w:rPr>
          <w:color w:val="548DD4" w:themeColor="text2" w:themeTint="99"/>
        </w:rPr>
      </w:pPr>
    </w:p>
    <w:p w:rsidR="00342B11" w:rsidRPr="008A77BD" w:rsidRDefault="00342B11" w:rsidP="000C338A">
      <w:pPr>
        <w:pStyle w:val="Title"/>
        <w:ind w:left="2410"/>
        <w:jc w:val="center"/>
        <w:rPr>
          <w:color w:val="FF0000"/>
          <w:sz w:val="48"/>
          <w:szCs w:val="48"/>
        </w:rPr>
      </w:pPr>
      <w:r w:rsidRPr="008A77BD">
        <w:rPr>
          <w:color w:val="FF0000"/>
          <w:sz w:val="48"/>
          <w:szCs w:val="48"/>
        </w:rPr>
        <w:t>Pre-Course</w:t>
      </w:r>
      <w:r w:rsidR="00C80CD7" w:rsidRPr="008A77BD">
        <w:rPr>
          <w:color w:val="FF0000"/>
          <w:sz w:val="48"/>
          <w:szCs w:val="48"/>
        </w:rPr>
        <w:br/>
      </w:r>
      <w:r w:rsidR="0006523A">
        <w:rPr>
          <w:color w:val="FF0000"/>
          <w:sz w:val="48"/>
          <w:szCs w:val="48"/>
        </w:rPr>
        <w:t>Reading</w:t>
      </w:r>
      <w:r w:rsidR="0006523A">
        <w:rPr>
          <w:color w:val="FF0000"/>
          <w:sz w:val="48"/>
          <w:szCs w:val="48"/>
        </w:rPr>
        <w:br/>
      </w:r>
      <w:r w:rsidRPr="008A77BD">
        <w:rPr>
          <w:color w:val="FF0000"/>
          <w:sz w:val="48"/>
          <w:szCs w:val="48"/>
        </w:rPr>
        <w:t>Guide</w:t>
      </w:r>
    </w:p>
    <w:p w:rsidR="00D514C8" w:rsidRDefault="00D514C8" w:rsidP="000C338A">
      <w:pPr>
        <w:pStyle w:val="Title"/>
        <w:ind w:left="2410"/>
        <w:jc w:val="center"/>
        <w:rPr>
          <w:color w:val="548DD4" w:themeColor="text2" w:themeTint="99"/>
        </w:rPr>
      </w:pPr>
    </w:p>
    <w:p w:rsidR="00342B11" w:rsidRPr="00ED506D" w:rsidRDefault="00342B11" w:rsidP="00212A22">
      <w:pPr>
        <w:pStyle w:val="Title"/>
        <w:jc w:val="left"/>
        <w:rPr>
          <w:color w:val="548DD4" w:themeColor="text2" w:themeTint="99"/>
        </w:rPr>
      </w:pPr>
      <w:bookmarkStart w:id="0" w:name="_GoBack"/>
      <w:bookmarkEnd w:id="0"/>
    </w:p>
    <w:p w:rsidR="00D514C8" w:rsidRPr="00ED506D" w:rsidRDefault="00D514C8" w:rsidP="000C338A">
      <w:pPr>
        <w:pStyle w:val="Title"/>
        <w:ind w:left="2410"/>
        <w:jc w:val="center"/>
        <w:rPr>
          <w:color w:val="548DD4" w:themeColor="text2" w:themeTint="99"/>
        </w:rPr>
      </w:pPr>
    </w:p>
    <w:p w:rsidR="00342B11" w:rsidRPr="00ED506D" w:rsidRDefault="00212A22" w:rsidP="000C338A">
      <w:pPr>
        <w:pStyle w:val="Title"/>
        <w:ind w:left="2410"/>
        <w:jc w:val="center"/>
        <w:rPr>
          <w:color w:val="548DD4" w:themeColor="text2" w:themeTint="99"/>
        </w:rPr>
      </w:pPr>
      <w:r>
        <w:rPr>
          <w:noProof/>
          <w:color w:val="548DD4" w:themeColor="text2" w:themeTint="99"/>
        </w:rPr>
        <w:drawing>
          <wp:inline distT="0" distB="0" distL="0" distR="0">
            <wp:extent cx="1381125" cy="52886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48" cy="572370"/>
                    </a:xfrm>
                    <a:prstGeom prst="rect">
                      <a:avLst/>
                    </a:prstGeom>
                    <a:noFill/>
                    <a:ln>
                      <a:noFill/>
                    </a:ln>
                  </pic:spPr>
                </pic:pic>
              </a:graphicData>
            </a:graphic>
          </wp:inline>
        </w:drawing>
      </w:r>
    </w:p>
    <w:p w:rsidR="00342B11" w:rsidRPr="008B289A" w:rsidRDefault="00342B11" w:rsidP="000C338A">
      <w:pPr>
        <w:ind w:left="2410"/>
        <w:jc w:val="center"/>
        <w:rPr>
          <w:rFonts w:cs="Arial"/>
          <w:color w:val="BFBFBF" w:themeColor="background1" w:themeShade="BF"/>
          <w:sz w:val="16"/>
          <w:szCs w:val="16"/>
        </w:rPr>
      </w:pPr>
      <w:r w:rsidRPr="008B289A">
        <w:rPr>
          <w:color w:val="BFBFBF" w:themeColor="background1" w:themeShade="BF"/>
          <w:sz w:val="16"/>
          <w:szCs w:val="16"/>
        </w:rPr>
        <w:t>MSP</w:t>
      </w:r>
      <w:r w:rsidRPr="008B289A">
        <w:rPr>
          <w:rFonts w:cs="Arial"/>
          <w:color w:val="BFBFBF" w:themeColor="background1" w:themeShade="BF"/>
          <w:sz w:val="16"/>
          <w:szCs w:val="16"/>
          <w:vertAlign w:val="superscript"/>
        </w:rPr>
        <w:t>®</w:t>
      </w:r>
      <w:r w:rsidRPr="008B289A">
        <w:rPr>
          <w:color w:val="BFBFBF" w:themeColor="background1" w:themeShade="BF"/>
          <w:sz w:val="16"/>
          <w:szCs w:val="16"/>
        </w:rPr>
        <w:t xml:space="preserve"> is a Registered Trade Mark of </w:t>
      </w:r>
      <w:r w:rsidR="00232A3C">
        <w:rPr>
          <w:color w:val="BFBFBF" w:themeColor="background1" w:themeShade="BF"/>
          <w:sz w:val="16"/>
          <w:szCs w:val="16"/>
        </w:rPr>
        <w:t>AXELOS Limited</w:t>
      </w:r>
      <w:r w:rsidRPr="008B289A">
        <w:rPr>
          <w:rFonts w:cs="Arial"/>
          <w:color w:val="BFBFBF" w:themeColor="background1" w:themeShade="BF"/>
          <w:sz w:val="16"/>
          <w:szCs w:val="16"/>
        </w:rPr>
        <w:t>.</w:t>
      </w:r>
    </w:p>
    <w:p w:rsidR="00FC4AFF" w:rsidRDefault="00342B11" w:rsidP="000C338A">
      <w:pPr>
        <w:ind w:left="2410"/>
        <w:jc w:val="center"/>
        <w:rPr>
          <w:rFonts w:cs="Arial"/>
          <w:color w:val="BFBFBF" w:themeColor="background1" w:themeShade="BF"/>
          <w:sz w:val="16"/>
          <w:szCs w:val="16"/>
        </w:rPr>
        <w:sectPr w:rsidR="00FC4AFF" w:rsidSect="003A1F35">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418" w:header="709" w:footer="584" w:gutter="0"/>
          <w:cols w:space="708"/>
          <w:formProt w:val="0"/>
          <w:titlePg/>
          <w:docGrid w:linePitch="360"/>
        </w:sectPr>
      </w:pPr>
      <w:r w:rsidRPr="008B289A">
        <w:rPr>
          <w:rFonts w:cs="Arial"/>
          <w:color w:val="BFBFBF" w:themeColor="background1" w:themeShade="BF"/>
          <w:sz w:val="16"/>
          <w:szCs w:val="16"/>
        </w:rPr>
        <w:t>The Swirl logo</w:t>
      </w:r>
      <w:r w:rsidRPr="008B289A">
        <w:rPr>
          <w:color w:val="BFBFBF" w:themeColor="background1" w:themeShade="BF"/>
          <w:sz w:val="16"/>
          <w:szCs w:val="16"/>
        </w:rPr>
        <w:t>™</w:t>
      </w:r>
      <w:r w:rsidRPr="008B289A">
        <w:rPr>
          <w:rFonts w:cs="Arial"/>
          <w:color w:val="BFBFBF" w:themeColor="background1" w:themeShade="BF"/>
          <w:sz w:val="16"/>
          <w:szCs w:val="16"/>
        </w:rPr>
        <w:t xml:space="preserve"> is a Trade Mark of </w:t>
      </w:r>
      <w:r w:rsidR="00232A3C">
        <w:rPr>
          <w:rFonts w:cs="Arial"/>
          <w:color w:val="BFBFBF" w:themeColor="background1" w:themeShade="BF"/>
          <w:sz w:val="16"/>
          <w:szCs w:val="16"/>
        </w:rPr>
        <w:t>AXELOS Limited</w:t>
      </w:r>
    </w:p>
    <w:p w:rsidR="00342B11" w:rsidRPr="00FC4AFF" w:rsidRDefault="00342B11" w:rsidP="00FC4AFF">
      <w:pPr>
        <w:rPr>
          <w:rFonts w:cs="Arial"/>
          <w:szCs w:val="20"/>
        </w:rPr>
      </w:pPr>
    </w:p>
    <w:p w:rsidR="00342B11" w:rsidRPr="00FC4AFF" w:rsidRDefault="00342B11" w:rsidP="00342B11">
      <w:pPr>
        <w:rPr>
          <w:rFonts w:cs="Arial"/>
          <w:szCs w:val="20"/>
        </w:rPr>
      </w:pPr>
    </w:p>
    <w:p w:rsidR="00342B11" w:rsidRPr="00FC4AFF" w:rsidRDefault="00342B11" w:rsidP="00342B11">
      <w:pPr>
        <w:rPr>
          <w:rFonts w:cs="Arial"/>
          <w:szCs w:val="20"/>
        </w:rPr>
      </w:pPr>
    </w:p>
    <w:p w:rsidR="00342B11" w:rsidRDefault="00342B11" w:rsidP="00342B11">
      <w:pPr>
        <w:rPr>
          <w:rFonts w:cs="Arial"/>
        </w:rPr>
      </w:pPr>
      <w:r>
        <w:rPr>
          <w:rFonts w:cs="Arial"/>
        </w:rPr>
        <w:t>Geoff Rankins asserts his moral right to be recognised as the author of this work.</w:t>
      </w:r>
    </w:p>
    <w:p w:rsidR="00342B11" w:rsidRPr="000616A7" w:rsidRDefault="00342B11" w:rsidP="00342B11">
      <w:pPr>
        <w:rPr>
          <w:rFonts w:cs="Arial"/>
        </w:rPr>
      </w:pPr>
    </w:p>
    <w:p w:rsidR="00342B11" w:rsidRPr="000616A7" w:rsidRDefault="00342B11" w:rsidP="00342B11">
      <w:pPr>
        <w:rPr>
          <w:rFonts w:cs="Arial"/>
        </w:rPr>
      </w:pPr>
      <w:r>
        <w:rPr>
          <w:rFonts w:cs="Arial"/>
        </w:rPr>
        <w:t xml:space="preserve">Copyright </w:t>
      </w:r>
      <w:r w:rsidRPr="000616A7">
        <w:rPr>
          <w:rFonts w:cs="Arial"/>
        </w:rPr>
        <w:t>© 20</w:t>
      </w:r>
      <w:r w:rsidR="00413EC7">
        <w:rPr>
          <w:rFonts w:cs="Arial"/>
        </w:rPr>
        <w:t>10</w:t>
      </w:r>
      <w:r w:rsidRPr="000616A7">
        <w:rPr>
          <w:rFonts w:cs="Arial"/>
        </w:rPr>
        <w:t>-20</w:t>
      </w:r>
      <w:r>
        <w:rPr>
          <w:rFonts w:cs="Arial"/>
        </w:rPr>
        <w:t>1</w:t>
      </w:r>
      <w:r w:rsidR="00232A3C">
        <w:rPr>
          <w:rFonts w:cs="Arial"/>
        </w:rPr>
        <w:t>4</w:t>
      </w:r>
      <w:r>
        <w:rPr>
          <w:rFonts w:cs="Arial"/>
        </w:rPr>
        <w:t xml:space="preserve"> Aspire Australasia</w:t>
      </w:r>
      <w:r w:rsidRPr="000616A7">
        <w:rPr>
          <w:rFonts w:cs="Arial"/>
        </w:rPr>
        <w:t xml:space="preserve"> Pty Ltd </w:t>
      </w:r>
      <w:r>
        <w:rPr>
          <w:rFonts w:cs="Arial"/>
        </w:rPr>
        <w:t>unless otherwise stated</w:t>
      </w:r>
      <w:r w:rsidRPr="000616A7">
        <w:rPr>
          <w:rFonts w:cs="Arial"/>
        </w:rPr>
        <w:t xml:space="preserve">.  </w:t>
      </w:r>
      <w:r>
        <w:rPr>
          <w:rFonts w:cs="Arial"/>
        </w:rPr>
        <w:br/>
      </w:r>
      <w:r w:rsidRPr="000616A7">
        <w:rPr>
          <w:rFonts w:cs="Arial"/>
        </w:rPr>
        <w:t>All rights reserved.</w:t>
      </w:r>
    </w:p>
    <w:p w:rsidR="00342B11" w:rsidRPr="000616A7"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r w:rsidRPr="000616A7">
        <w:rPr>
          <w:rFonts w:cs="Arial"/>
        </w:rPr>
        <w:t xml:space="preserve">This publication </w:t>
      </w:r>
      <w:r>
        <w:rPr>
          <w:rFonts w:cs="Arial"/>
        </w:rPr>
        <w:t xml:space="preserve">is sold subject to the condition that it, or any part of it, shall not by way of trade or otherwise, be sold, lent, re-sold, displayed, advertised or otherwise circulated, without the publisher’s prior written consent, in any form of binding, cover or title other than that in which it is published and without a similar condition including this condition being imposed on the subsequent purchaser(s).  </w:t>
      </w:r>
    </w:p>
    <w:p w:rsidR="00342B11" w:rsidRPr="000616A7" w:rsidRDefault="00342B11" w:rsidP="00342B11">
      <w:pPr>
        <w:rPr>
          <w:rFonts w:cs="Arial"/>
        </w:rPr>
      </w:pPr>
      <w:r w:rsidRPr="000616A7">
        <w:rPr>
          <w:rFonts w:cs="Arial"/>
        </w:rPr>
        <w:t xml:space="preserve">This publication </w:t>
      </w:r>
      <w:r>
        <w:rPr>
          <w:rFonts w:cs="Arial"/>
        </w:rPr>
        <w:t xml:space="preserve">is sold subject to the condition that it, or any part of it, shall not be </w:t>
      </w:r>
      <w:r>
        <w:rPr>
          <w:rFonts w:cs="Verdana"/>
          <w:szCs w:val="20"/>
        </w:rPr>
        <w:t xml:space="preserve">reproduced, stored or transmitted, </w:t>
      </w:r>
      <w:r>
        <w:rPr>
          <w:rFonts w:cs="Arial"/>
        </w:rPr>
        <w:t xml:space="preserve">without the publisher’s prior written consent, and without a similar condition including this condition being imposed on the subsequent purchaser(s).  </w:t>
      </w:r>
    </w:p>
    <w:p w:rsidR="00342B11"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r w:rsidRPr="000616A7">
        <w:rPr>
          <w:rFonts w:cs="Arial"/>
        </w:rPr>
        <w:t xml:space="preserve">Published </w:t>
      </w:r>
      <w:r w:rsidR="005E5396">
        <w:rPr>
          <w:rFonts w:cs="Arial"/>
        </w:rPr>
        <w:t xml:space="preserve">under license </w:t>
      </w:r>
      <w:r w:rsidR="00E051B5">
        <w:rPr>
          <w:rFonts w:cs="Arial"/>
        </w:rPr>
        <w:t xml:space="preserve">from </w:t>
      </w:r>
      <w:hyperlink r:id="rId17" w:history="1">
        <w:r w:rsidR="00E051B5" w:rsidRPr="0090260A">
          <w:rPr>
            <w:rStyle w:val="Hyperlink"/>
            <w:rFonts w:cs="Arial"/>
          </w:rPr>
          <w:t>www.inspiringprojects.com.au</w:t>
        </w:r>
      </w:hyperlink>
      <w:r w:rsidR="00E051B5">
        <w:rPr>
          <w:rFonts w:cs="Arial"/>
        </w:rPr>
        <w:t xml:space="preserve"> </w:t>
      </w:r>
      <w:r w:rsidRPr="000616A7">
        <w:rPr>
          <w:rFonts w:cs="Arial"/>
        </w:rPr>
        <w:t>by:</w:t>
      </w:r>
    </w:p>
    <w:p w:rsidR="00342B11" w:rsidRPr="000616A7" w:rsidRDefault="00342B11" w:rsidP="00342B11">
      <w:pPr>
        <w:rPr>
          <w:rFonts w:cs="Arial"/>
        </w:rPr>
      </w:pPr>
    </w:p>
    <w:p w:rsidR="00342B11" w:rsidRPr="000616A7" w:rsidRDefault="00E051B5" w:rsidP="00342B11">
      <w:pPr>
        <w:rPr>
          <w:rFonts w:cs="Arial"/>
        </w:rPr>
      </w:pPr>
      <w:r>
        <w:rPr>
          <w:rFonts w:cs="Arial"/>
        </w:rPr>
        <w:t>Creative Training</w:t>
      </w:r>
      <w:r w:rsidR="001A340A">
        <w:rPr>
          <w:rFonts w:cs="Arial"/>
        </w:rPr>
        <w:t>.</w:t>
      </w:r>
    </w:p>
    <w:p w:rsidR="00342B11"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p>
    <w:p w:rsidR="00342B11" w:rsidRPr="000616A7" w:rsidRDefault="00342B11" w:rsidP="00342B11">
      <w:pPr>
        <w:rPr>
          <w:rFonts w:cs="Arial"/>
        </w:rPr>
      </w:pPr>
    </w:p>
    <w:p w:rsidR="00342B11" w:rsidRDefault="00342B11" w:rsidP="00342B11">
      <w:pPr>
        <w:rPr>
          <w:rFonts w:cs="Arial"/>
        </w:rPr>
      </w:pPr>
    </w:p>
    <w:p w:rsidR="00342B11" w:rsidRDefault="00342B11" w:rsidP="00342B11">
      <w:pPr>
        <w:rPr>
          <w:rFonts w:cs="Arial"/>
        </w:rPr>
      </w:pPr>
    </w:p>
    <w:p w:rsidR="00342B11" w:rsidRPr="000616A7" w:rsidRDefault="00342B11" w:rsidP="00342B11">
      <w:pPr>
        <w:rPr>
          <w:rFonts w:cs="Arial"/>
        </w:rPr>
      </w:pPr>
    </w:p>
    <w:p w:rsidR="008025EB" w:rsidRPr="00014B11" w:rsidRDefault="00133DCA" w:rsidP="008025EB">
      <w:r>
        <w:t xml:space="preserve">The Guide contains material that is copyright </w:t>
      </w:r>
      <w:r w:rsidR="00232A3C">
        <w:t>AXELOS Limited</w:t>
      </w:r>
      <w:r>
        <w:t xml:space="preserve"> and </w:t>
      </w:r>
      <w:r w:rsidR="00342B11">
        <w:t>Aspire Australasia</w:t>
      </w:r>
      <w:r>
        <w:t xml:space="preserve"> Pty Ltd</w:t>
      </w:r>
      <w:r w:rsidR="008025EB" w:rsidRPr="00014B11">
        <w:t>.</w:t>
      </w:r>
    </w:p>
    <w:p w:rsidR="008025EB" w:rsidRPr="006017EB" w:rsidRDefault="008025EB" w:rsidP="008025EB">
      <w:pPr>
        <w:rPr>
          <w:rFonts w:cs="Arial"/>
        </w:rPr>
      </w:pPr>
      <w:r>
        <w:rPr>
          <w:rFonts w:cs="Arial"/>
        </w:rPr>
        <w:t>Material</w:t>
      </w:r>
      <w:r w:rsidRPr="006017EB">
        <w:rPr>
          <w:rFonts w:cs="Arial"/>
        </w:rPr>
        <w:t xml:space="preserve"> taken from the </w:t>
      </w:r>
      <w:r>
        <w:rPr>
          <w:rFonts w:cs="Arial"/>
        </w:rPr>
        <w:t>MSP</w:t>
      </w:r>
      <w:r w:rsidRPr="006017EB">
        <w:rPr>
          <w:rFonts w:cs="Arial"/>
        </w:rPr>
        <w:t xml:space="preserve"> </w:t>
      </w:r>
      <w:r>
        <w:rPr>
          <w:rFonts w:cs="Arial"/>
        </w:rPr>
        <w:t>20</w:t>
      </w:r>
      <w:r w:rsidR="00025778">
        <w:rPr>
          <w:rFonts w:cs="Arial"/>
        </w:rPr>
        <w:t>11</w:t>
      </w:r>
      <w:r>
        <w:rPr>
          <w:rFonts w:cs="Arial"/>
        </w:rPr>
        <w:t xml:space="preserve"> </w:t>
      </w:r>
      <w:r w:rsidRPr="006017EB">
        <w:rPr>
          <w:rFonts w:cs="Arial"/>
        </w:rPr>
        <w:t xml:space="preserve">Manual is flagged with the statement: </w:t>
      </w:r>
      <w:r w:rsidR="00232A3C">
        <w:rPr>
          <w:rFonts w:cs="Arial"/>
        </w:rPr>
        <w:br/>
      </w:r>
      <w:r w:rsidR="00232A3C" w:rsidRPr="00232A3C">
        <w:rPr>
          <w:rFonts w:cs="Arial"/>
          <w:i/>
        </w:rPr>
        <w:t>Based on AXELOS</w:t>
      </w:r>
      <w:r w:rsidR="00232A3C">
        <w:rPr>
          <w:rFonts w:cs="Arial"/>
        </w:rPr>
        <w:t xml:space="preserve"> </w:t>
      </w:r>
      <w:r w:rsidRPr="00133DCA">
        <w:rPr>
          <w:rFonts w:cs="Arial"/>
          <w:i/>
        </w:rPr>
        <w:t xml:space="preserve">MSP </w:t>
      </w:r>
      <w:r w:rsidR="00232A3C">
        <w:rPr>
          <w:rFonts w:cs="Arial"/>
          <w:i/>
        </w:rPr>
        <w:t>material</w:t>
      </w:r>
      <w:r w:rsidRPr="00133DCA">
        <w:rPr>
          <w:rFonts w:cs="Arial"/>
          <w:i/>
        </w:rPr>
        <w:t xml:space="preserve">. Reproduced under licence from </w:t>
      </w:r>
      <w:r w:rsidR="00232A3C">
        <w:rPr>
          <w:rFonts w:cs="Arial"/>
          <w:i/>
        </w:rPr>
        <w:t>AXELOS Limited</w:t>
      </w:r>
    </w:p>
    <w:p w:rsidR="006F165B" w:rsidRDefault="008025EB" w:rsidP="008025EB">
      <w:pPr>
        <w:rPr>
          <w:rFonts w:cs="Arial"/>
        </w:rPr>
      </w:pPr>
      <w:r w:rsidRPr="006017EB">
        <w:rPr>
          <w:rFonts w:cs="Arial"/>
        </w:rPr>
        <w:t xml:space="preserve">Quotes from the </w:t>
      </w:r>
      <w:r>
        <w:rPr>
          <w:rFonts w:cs="Arial"/>
        </w:rPr>
        <w:t>MSP</w:t>
      </w:r>
      <w:r w:rsidRPr="006017EB">
        <w:rPr>
          <w:rFonts w:cs="Arial"/>
        </w:rPr>
        <w:t xml:space="preserve"> </w:t>
      </w:r>
      <w:r>
        <w:rPr>
          <w:rFonts w:cs="Arial"/>
        </w:rPr>
        <w:t>20</w:t>
      </w:r>
      <w:r w:rsidR="00025778">
        <w:rPr>
          <w:rFonts w:cs="Arial"/>
        </w:rPr>
        <w:t>11</w:t>
      </w:r>
      <w:r>
        <w:rPr>
          <w:rFonts w:cs="Arial"/>
        </w:rPr>
        <w:t xml:space="preserve"> </w:t>
      </w:r>
      <w:r w:rsidRPr="006017EB">
        <w:rPr>
          <w:rFonts w:cs="Arial"/>
        </w:rPr>
        <w:t>Manua</w:t>
      </w:r>
      <w:r>
        <w:rPr>
          <w:rFonts w:cs="Arial"/>
        </w:rPr>
        <w:t xml:space="preserve">l are marked as: … </w:t>
      </w:r>
      <w:r w:rsidRPr="00133DCA">
        <w:rPr>
          <w:rFonts w:cs="Arial"/>
          <w:i/>
        </w:rPr>
        <w:t>MSP text</w:t>
      </w:r>
    </w:p>
    <w:p w:rsidR="006F165B" w:rsidRPr="006F165B" w:rsidRDefault="006F165B" w:rsidP="006F165B">
      <w:pPr>
        <w:rPr>
          <w:rFonts w:cs="Arial"/>
        </w:rPr>
      </w:pPr>
    </w:p>
    <w:p w:rsidR="006F165B" w:rsidRPr="006F165B" w:rsidRDefault="006F165B" w:rsidP="006F165B">
      <w:pPr>
        <w:rPr>
          <w:rFonts w:cs="Arial"/>
        </w:rPr>
      </w:pPr>
    </w:p>
    <w:p w:rsidR="006F165B" w:rsidRPr="006F165B" w:rsidRDefault="006F165B" w:rsidP="006F165B">
      <w:pPr>
        <w:rPr>
          <w:rFonts w:cs="Arial"/>
        </w:rPr>
      </w:pPr>
    </w:p>
    <w:p w:rsidR="006F165B" w:rsidRDefault="006F165B" w:rsidP="006F165B">
      <w:pPr>
        <w:rPr>
          <w:rFonts w:cs="Arial"/>
        </w:rPr>
      </w:pPr>
    </w:p>
    <w:p w:rsidR="008025EB" w:rsidRPr="006F165B" w:rsidRDefault="006F165B" w:rsidP="006F165B">
      <w:pPr>
        <w:tabs>
          <w:tab w:val="left" w:pos="6675"/>
        </w:tabs>
        <w:rPr>
          <w:rFonts w:cs="Arial"/>
        </w:rPr>
      </w:pPr>
      <w:r>
        <w:rPr>
          <w:rFonts w:cs="Arial"/>
        </w:rPr>
        <w:tab/>
      </w:r>
    </w:p>
    <w:p w:rsidR="00853BEF" w:rsidRPr="00342B11" w:rsidRDefault="00853BEF" w:rsidP="00173266">
      <w:pPr>
        <w:pStyle w:val="H1NoNumber"/>
      </w:pPr>
      <w:r w:rsidRPr="00342B11">
        <w:lastRenderedPageBreak/>
        <w:t>Welcome</w:t>
      </w:r>
    </w:p>
    <w:p w:rsidR="00853BEF" w:rsidRDefault="00853BEF" w:rsidP="00853BEF">
      <w:pPr>
        <w:jc w:val="both"/>
      </w:pPr>
    </w:p>
    <w:p w:rsidR="00853BEF" w:rsidRDefault="00853BEF" w:rsidP="00853BEF">
      <w:pPr>
        <w:jc w:val="both"/>
      </w:pPr>
      <w:r>
        <w:t xml:space="preserve">Welcome to </w:t>
      </w:r>
      <w:r w:rsidR="00342B11">
        <w:t>our</w:t>
      </w:r>
      <w:r>
        <w:t xml:space="preserve"> </w:t>
      </w:r>
      <w:r w:rsidR="00FF22C9">
        <w:rPr>
          <w:i/>
        </w:rPr>
        <w:t>MSP</w:t>
      </w:r>
      <w:r w:rsidR="00FF22C9" w:rsidRPr="00853BEF">
        <w:rPr>
          <w:i/>
        </w:rPr>
        <w:t xml:space="preserve"> </w:t>
      </w:r>
      <w:r w:rsidR="008C4F4A">
        <w:rPr>
          <w:i/>
        </w:rPr>
        <w:t>Foundation</w:t>
      </w:r>
      <w:r>
        <w:t xml:space="preserve"> Course.  This is one of our suite of project management training courses, designed to assist both individuals and organisations.</w:t>
      </w:r>
    </w:p>
    <w:p w:rsidR="00853BEF" w:rsidRDefault="00853BEF" w:rsidP="00853BEF">
      <w:pPr>
        <w:jc w:val="both"/>
      </w:pPr>
    </w:p>
    <w:p w:rsidR="004C0E05" w:rsidRDefault="006F1C07" w:rsidP="004C0E05">
      <w:r>
        <w:t>M</w:t>
      </w:r>
      <w:r w:rsidR="004C0E05">
        <w:t xml:space="preserve">any people find that the </w:t>
      </w:r>
      <w:r w:rsidR="00FF22C9">
        <w:t xml:space="preserve">MSP </w:t>
      </w:r>
      <w:r w:rsidR="004C0E05">
        <w:t xml:space="preserve">Foundation course is very intense, covering the whole of the </w:t>
      </w:r>
      <w:r w:rsidR="00FF22C9">
        <w:t xml:space="preserve">MSP </w:t>
      </w:r>
      <w:r w:rsidR="00E75DC8">
        <w:t xml:space="preserve">method </w:t>
      </w:r>
      <w:r w:rsidR="004C0E05">
        <w:t xml:space="preserve">in a few days.  There is no ‘rocket science’ involved, and in fact, in isolation, each topic covered is quite straightforward.  Candidates generally find it is the volume of information that proves the real test.  Therefore, any time you invest before the course will pay dividends during the course and in subsequent examinations.  </w:t>
      </w:r>
    </w:p>
    <w:p w:rsidR="004C0E05" w:rsidRDefault="004C0E05" w:rsidP="004C0E05"/>
    <w:p w:rsidR="006F1C07" w:rsidRDefault="005E5396" w:rsidP="006F1C07">
      <w:r>
        <w:t xml:space="preserve">Our </w:t>
      </w:r>
      <w:proofErr w:type="spellStart"/>
      <w:r>
        <w:t>PreCourse</w:t>
      </w:r>
      <w:proofErr w:type="spellEnd"/>
      <w:r>
        <w:t xml:space="preserve"> Reading</w:t>
      </w:r>
      <w:r w:rsidR="004C0E05">
        <w:t xml:space="preserve"> </w:t>
      </w:r>
      <w:r w:rsidR="006F1C07">
        <w:t>Guide</w:t>
      </w:r>
      <w:r w:rsidR="004C0E05">
        <w:t xml:space="preserve"> has been designed to help focus and </w:t>
      </w:r>
      <w:r w:rsidR="006F1C07">
        <w:t>direct</w:t>
      </w:r>
      <w:r w:rsidR="004C0E05">
        <w:t xml:space="preserve"> your preparation activity.  </w:t>
      </w:r>
      <w:r w:rsidR="00025778">
        <w:t>The first section of the Guide</w:t>
      </w:r>
      <w:r w:rsidR="004C0E05">
        <w:t xml:space="preserve"> has been divided into ‘Readings’.  Each Reading covers a mixture of </w:t>
      </w:r>
      <w:r w:rsidR="00FF22C9">
        <w:t>Principles, Governance Themes and Transformational Flow elements</w:t>
      </w:r>
      <w:r w:rsidR="004C0E05">
        <w:t xml:space="preserve"> in a logical sequence</w:t>
      </w:r>
      <w:r w:rsidR="00025778">
        <w:t xml:space="preserve">.  You are not expected to read the Manual or Case Study word-for-word.  The Reading will direct you to specific sections, and suggest that you just skim the rest of the chapter.  At the end of each Reading, you are presented with a short quiz, with hints on where to find the answers on page </w:t>
      </w:r>
      <w:r w:rsidR="00F719B5">
        <w:fldChar w:fldCharType="begin"/>
      </w:r>
      <w:r w:rsidR="00025778">
        <w:instrText xml:space="preserve"> PAGEREF _Ref214721286 \h </w:instrText>
      </w:r>
      <w:r w:rsidR="00F719B5">
        <w:fldChar w:fldCharType="separate"/>
      </w:r>
      <w:r w:rsidR="008A77BD">
        <w:rPr>
          <w:noProof/>
        </w:rPr>
        <w:t>22</w:t>
      </w:r>
      <w:r w:rsidR="00F719B5">
        <w:fldChar w:fldCharType="end"/>
      </w:r>
      <w:r w:rsidR="00025778">
        <w:t>.  The second section of the Guide contains the Case Study</w:t>
      </w:r>
      <w:r w:rsidR="00E75DC8">
        <w:t xml:space="preserve"> which is used in many of the group exercises</w:t>
      </w:r>
      <w:r w:rsidR="00025778">
        <w:t xml:space="preserve"> In the Foundation course.  You are asked to read this Case Study and prepare some MSP artefacts based on it.</w:t>
      </w:r>
      <w:r w:rsidR="004C0E05">
        <w:t xml:space="preserve">  </w:t>
      </w:r>
    </w:p>
    <w:p w:rsidR="004C0E05" w:rsidRDefault="004C0E05" w:rsidP="004C0E05"/>
    <w:p w:rsidR="004C0E05" w:rsidRDefault="006F1C07" w:rsidP="004C0E05">
      <w:r>
        <w:t xml:space="preserve">On page </w:t>
      </w:r>
      <w:r w:rsidR="00F719B5">
        <w:fldChar w:fldCharType="begin"/>
      </w:r>
      <w:r w:rsidR="000A1ACF">
        <w:instrText xml:space="preserve"> PAGEREF _Ref300756282 \h </w:instrText>
      </w:r>
      <w:r w:rsidR="00F719B5">
        <w:fldChar w:fldCharType="separate"/>
      </w:r>
      <w:r w:rsidR="008A77BD">
        <w:rPr>
          <w:noProof/>
        </w:rPr>
        <w:t>21</w:t>
      </w:r>
      <w:r w:rsidR="00F719B5">
        <w:fldChar w:fldCharType="end"/>
      </w:r>
      <w:r w:rsidR="000A1ACF">
        <w:t xml:space="preserve"> </w:t>
      </w:r>
      <w:r>
        <w:t xml:space="preserve">we have provided you with a place for you to record any queries or concerns that arise during your </w:t>
      </w:r>
      <w:r w:rsidR="00025778">
        <w:t>pre-course preparation</w:t>
      </w:r>
      <w:r>
        <w:t xml:space="preserve"> that do not appear to be answered by </w:t>
      </w:r>
      <w:r w:rsidR="00FF22C9">
        <w:t>MSP</w:t>
      </w:r>
      <w:r>
        <w:t xml:space="preserve">.  We will capture these issues during the first day of the course, and ensure that they are answered by the end of the course.  </w:t>
      </w:r>
    </w:p>
    <w:p w:rsidR="004C0E05" w:rsidRDefault="004C0E05" w:rsidP="004C0E05"/>
    <w:p w:rsidR="004C0E05" w:rsidRDefault="004C0E05" w:rsidP="004C0E05">
      <w:r>
        <w:t xml:space="preserve">Ideally, you should start your preparation at least two weeks before you attend the training course.  If you do not have the time or opportunity to follow this Guide, don’t despair.  But you will need to put in some extra effort during the course and in the evenings.  </w:t>
      </w:r>
    </w:p>
    <w:p w:rsidR="00853BEF" w:rsidRPr="00221CC3" w:rsidRDefault="00853BEF" w:rsidP="00853BEF">
      <w:pPr>
        <w:jc w:val="both"/>
      </w:pPr>
    </w:p>
    <w:p w:rsidR="00853BEF" w:rsidRPr="00853BEF" w:rsidRDefault="00853BEF" w:rsidP="00853BEF">
      <w:pPr>
        <w:jc w:val="both"/>
      </w:pPr>
      <w:r>
        <w:t xml:space="preserve">We are pleased to be able to assist in your training and hope that you find the course beneficial and interesting. </w:t>
      </w:r>
      <w:r w:rsidRPr="00853BEF">
        <w:t xml:space="preserve"> </w:t>
      </w:r>
    </w:p>
    <w:p w:rsidR="00853BEF" w:rsidRDefault="00853BEF" w:rsidP="00853BEF">
      <w:pPr>
        <w:jc w:val="both"/>
      </w:pPr>
    </w:p>
    <w:p w:rsidR="00E7725D" w:rsidRDefault="00E7725D" w:rsidP="00853BEF">
      <w:pPr>
        <w:jc w:val="both"/>
      </w:pPr>
    </w:p>
    <w:p w:rsidR="00853BEF" w:rsidRPr="00FF22C9" w:rsidRDefault="00E051B5" w:rsidP="00853BEF">
      <w:pPr>
        <w:jc w:val="both"/>
        <w:rPr>
          <w:b/>
        </w:rPr>
      </w:pPr>
      <w:r>
        <w:rPr>
          <w:b/>
        </w:rPr>
        <w:t>Creative Training</w:t>
      </w:r>
    </w:p>
    <w:p w:rsidR="00D62759" w:rsidRDefault="00D62759" w:rsidP="00853BEF">
      <w:pPr>
        <w:jc w:val="both"/>
      </w:pPr>
    </w:p>
    <w:p w:rsidR="00D62759" w:rsidRDefault="00D62759">
      <w:pPr>
        <w:spacing w:after="0"/>
      </w:pPr>
      <w:r>
        <w:br w:type="page"/>
      </w: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Default="00D62759" w:rsidP="00853BEF">
      <w:pPr>
        <w:jc w:val="both"/>
      </w:pPr>
    </w:p>
    <w:p w:rsidR="00D62759" w:rsidRPr="00853BEF" w:rsidRDefault="00D62759" w:rsidP="00D62759">
      <w:pPr>
        <w:jc w:val="center"/>
      </w:pPr>
      <w:r>
        <w:t>This page intentionally left blank</w:t>
      </w:r>
    </w:p>
    <w:p w:rsidR="00D7449F" w:rsidRDefault="00D7449F" w:rsidP="00173266">
      <w:pPr>
        <w:pStyle w:val="H1NoNumber"/>
      </w:pPr>
      <w:r>
        <w:lastRenderedPageBreak/>
        <w:t>Table of Contents</w:t>
      </w:r>
    </w:p>
    <w:p w:rsidR="008A77BD" w:rsidRDefault="00F719B5">
      <w:pPr>
        <w:pStyle w:val="TOC1"/>
        <w:rPr>
          <w:rFonts w:asciiTheme="minorHAnsi" w:eastAsiaTheme="minorEastAsia" w:hAnsiTheme="minorHAnsi" w:cstheme="minorBidi"/>
          <w:b w:val="0"/>
          <w:bCs w:val="0"/>
          <w:sz w:val="22"/>
          <w:szCs w:val="22"/>
        </w:rPr>
      </w:pPr>
      <w:r>
        <w:fldChar w:fldCharType="begin"/>
      </w:r>
      <w:r w:rsidR="00E377A0">
        <w:instrText xml:space="preserve"> TOC \h \z \t "Heading 1,1,Appendix H1,1" </w:instrText>
      </w:r>
      <w:r>
        <w:fldChar w:fldCharType="separate"/>
      </w:r>
      <w:hyperlink w:anchor="_Toc351734098" w:history="1">
        <w:r w:rsidR="008A77BD" w:rsidRPr="007C161D">
          <w:rPr>
            <w:rStyle w:val="Hyperlink"/>
          </w:rPr>
          <w:t>1.</w:t>
        </w:r>
        <w:r w:rsidR="008A77BD">
          <w:rPr>
            <w:rFonts w:asciiTheme="minorHAnsi" w:eastAsiaTheme="minorEastAsia" w:hAnsiTheme="minorHAnsi" w:cstheme="minorBidi"/>
            <w:b w:val="0"/>
            <w:bCs w:val="0"/>
            <w:sz w:val="22"/>
            <w:szCs w:val="22"/>
          </w:rPr>
          <w:tab/>
        </w:r>
        <w:r w:rsidR="008A77BD" w:rsidRPr="007C161D">
          <w:rPr>
            <w:rStyle w:val="Hyperlink"/>
          </w:rPr>
          <w:t>Reading 1 – First Steps</w:t>
        </w:r>
        <w:r w:rsidR="008A77BD">
          <w:rPr>
            <w:webHidden/>
          </w:rPr>
          <w:tab/>
        </w:r>
        <w:r w:rsidR="008A77BD">
          <w:rPr>
            <w:webHidden/>
          </w:rPr>
          <w:fldChar w:fldCharType="begin"/>
        </w:r>
        <w:r w:rsidR="008A77BD">
          <w:rPr>
            <w:webHidden/>
          </w:rPr>
          <w:instrText xml:space="preserve"> PAGEREF _Toc351734098 \h </w:instrText>
        </w:r>
        <w:r w:rsidR="008A77BD">
          <w:rPr>
            <w:webHidden/>
          </w:rPr>
        </w:r>
        <w:r w:rsidR="008A77BD">
          <w:rPr>
            <w:webHidden/>
          </w:rPr>
          <w:fldChar w:fldCharType="separate"/>
        </w:r>
        <w:r w:rsidR="008A77BD">
          <w:rPr>
            <w:webHidden/>
          </w:rPr>
          <w:t>7</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099" w:history="1">
        <w:r w:rsidR="008A77BD" w:rsidRPr="007C161D">
          <w:rPr>
            <w:rStyle w:val="Hyperlink"/>
          </w:rPr>
          <w:t>2.</w:t>
        </w:r>
        <w:r w:rsidR="008A77BD">
          <w:rPr>
            <w:rFonts w:asciiTheme="minorHAnsi" w:eastAsiaTheme="minorEastAsia" w:hAnsiTheme="minorHAnsi" w:cstheme="minorBidi"/>
            <w:b w:val="0"/>
            <w:bCs w:val="0"/>
            <w:sz w:val="22"/>
            <w:szCs w:val="22"/>
          </w:rPr>
          <w:tab/>
        </w:r>
        <w:r w:rsidR="008A77BD" w:rsidRPr="007C161D">
          <w:rPr>
            <w:rStyle w:val="Hyperlink"/>
          </w:rPr>
          <w:t>Reading 2 – Identifying a Programme</w:t>
        </w:r>
        <w:r w:rsidR="008A77BD">
          <w:rPr>
            <w:webHidden/>
          </w:rPr>
          <w:tab/>
        </w:r>
        <w:r w:rsidR="008A77BD">
          <w:rPr>
            <w:webHidden/>
          </w:rPr>
          <w:fldChar w:fldCharType="begin"/>
        </w:r>
        <w:r w:rsidR="008A77BD">
          <w:rPr>
            <w:webHidden/>
          </w:rPr>
          <w:instrText xml:space="preserve"> PAGEREF _Toc351734099 \h </w:instrText>
        </w:r>
        <w:r w:rsidR="008A77BD">
          <w:rPr>
            <w:webHidden/>
          </w:rPr>
        </w:r>
        <w:r w:rsidR="008A77BD">
          <w:rPr>
            <w:webHidden/>
          </w:rPr>
          <w:fldChar w:fldCharType="separate"/>
        </w:r>
        <w:r w:rsidR="008A77BD">
          <w:rPr>
            <w:webHidden/>
          </w:rPr>
          <w:t>9</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100" w:history="1">
        <w:r w:rsidR="008A77BD" w:rsidRPr="007C161D">
          <w:rPr>
            <w:rStyle w:val="Hyperlink"/>
          </w:rPr>
          <w:t>3.</w:t>
        </w:r>
        <w:r w:rsidR="008A77BD">
          <w:rPr>
            <w:rFonts w:asciiTheme="minorHAnsi" w:eastAsiaTheme="minorEastAsia" w:hAnsiTheme="minorHAnsi" w:cstheme="minorBidi"/>
            <w:b w:val="0"/>
            <w:bCs w:val="0"/>
            <w:sz w:val="22"/>
            <w:szCs w:val="22"/>
          </w:rPr>
          <w:tab/>
        </w:r>
        <w:r w:rsidR="008A77BD" w:rsidRPr="007C161D">
          <w:rPr>
            <w:rStyle w:val="Hyperlink"/>
          </w:rPr>
          <w:t>Reading 3 – Defining a Programme</w:t>
        </w:r>
        <w:r w:rsidR="008A77BD">
          <w:rPr>
            <w:webHidden/>
          </w:rPr>
          <w:tab/>
        </w:r>
        <w:r w:rsidR="008A77BD">
          <w:rPr>
            <w:webHidden/>
          </w:rPr>
          <w:fldChar w:fldCharType="begin"/>
        </w:r>
        <w:r w:rsidR="008A77BD">
          <w:rPr>
            <w:webHidden/>
          </w:rPr>
          <w:instrText xml:space="preserve"> PAGEREF _Toc351734100 \h </w:instrText>
        </w:r>
        <w:r w:rsidR="008A77BD">
          <w:rPr>
            <w:webHidden/>
          </w:rPr>
        </w:r>
        <w:r w:rsidR="008A77BD">
          <w:rPr>
            <w:webHidden/>
          </w:rPr>
          <w:fldChar w:fldCharType="separate"/>
        </w:r>
        <w:r w:rsidR="008A77BD">
          <w:rPr>
            <w:webHidden/>
          </w:rPr>
          <w:t>12</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101" w:history="1">
        <w:r w:rsidR="008A77BD" w:rsidRPr="007C161D">
          <w:rPr>
            <w:rStyle w:val="Hyperlink"/>
          </w:rPr>
          <w:t>4.</w:t>
        </w:r>
        <w:r w:rsidR="008A77BD">
          <w:rPr>
            <w:rFonts w:asciiTheme="minorHAnsi" w:eastAsiaTheme="minorEastAsia" w:hAnsiTheme="minorHAnsi" w:cstheme="minorBidi"/>
            <w:b w:val="0"/>
            <w:bCs w:val="0"/>
            <w:sz w:val="22"/>
            <w:szCs w:val="22"/>
          </w:rPr>
          <w:tab/>
        </w:r>
        <w:r w:rsidR="008A77BD" w:rsidRPr="007C161D">
          <w:rPr>
            <w:rStyle w:val="Hyperlink"/>
          </w:rPr>
          <w:t>Reading 4 – Running a Programme</w:t>
        </w:r>
        <w:r w:rsidR="008A77BD">
          <w:rPr>
            <w:webHidden/>
          </w:rPr>
          <w:tab/>
        </w:r>
        <w:r w:rsidR="008A77BD">
          <w:rPr>
            <w:webHidden/>
          </w:rPr>
          <w:fldChar w:fldCharType="begin"/>
        </w:r>
        <w:r w:rsidR="008A77BD">
          <w:rPr>
            <w:webHidden/>
          </w:rPr>
          <w:instrText xml:space="preserve"> PAGEREF _Toc351734101 \h </w:instrText>
        </w:r>
        <w:r w:rsidR="008A77BD">
          <w:rPr>
            <w:webHidden/>
          </w:rPr>
        </w:r>
        <w:r w:rsidR="008A77BD">
          <w:rPr>
            <w:webHidden/>
          </w:rPr>
          <w:fldChar w:fldCharType="separate"/>
        </w:r>
        <w:r w:rsidR="008A77BD">
          <w:rPr>
            <w:webHidden/>
          </w:rPr>
          <w:t>15</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102" w:history="1">
        <w:r w:rsidR="008A77BD" w:rsidRPr="007C161D">
          <w:rPr>
            <w:rStyle w:val="Hyperlink"/>
          </w:rPr>
          <w:t>5.</w:t>
        </w:r>
        <w:r w:rsidR="008A77BD">
          <w:rPr>
            <w:rFonts w:asciiTheme="minorHAnsi" w:eastAsiaTheme="minorEastAsia" w:hAnsiTheme="minorHAnsi" w:cstheme="minorBidi"/>
            <w:b w:val="0"/>
            <w:bCs w:val="0"/>
            <w:sz w:val="22"/>
            <w:szCs w:val="22"/>
          </w:rPr>
          <w:tab/>
        </w:r>
        <w:r w:rsidR="008A77BD" w:rsidRPr="007C161D">
          <w:rPr>
            <w:rStyle w:val="Hyperlink"/>
          </w:rPr>
          <w:t>Reading 5 – Closing a Programme</w:t>
        </w:r>
        <w:r w:rsidR="008A77BD">
          <w:rPr>
            <w:webHidden/>
          </w:rPr>
          <w:tab/>
        </w:r>
        <w:r w:rsidR="008A77BD">
          <w:rPr>
            <w:webHidden/>
          </w:rPr>
          <w:fldChar w:fldCharType="begin"/>
        </w:r>
        <w:r w:rsidR="008A77BD">
          <w:rPr>
            <w:webHidden/>
          </w:rPr>
          <w:instrText xml:space="preserve"> PAGEREF _Toc351734102 \h </w:instrText>
        </w:r>
        <w:r w:rsidR="008A77BD">
          <w:rPr>
            <w:webHidden/>
          </w:rPr>
        </w:r>
        <w:r w:rsidR="008A77BD">
          <w:rPr>
            <w:webHidden/>
          </w:rPr>
          <w:fldChar w:fldCharType="separate"/>
        </w:r>
        <w:r w:rsidR="008A77BD">
          <w:rPr>
            <w:webHidden/>
          </w:rPr>
          <w:t>18</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103" w:history="1">
        <w:r w:rsidR="008A77BD" w:rsidRPr="007C161D">
          <w:rPr>
            <w:rStyle w:val="Hyperlink"/>
          </w:rPr>
          <w:t>6.</w:t>
        </w:r>
        <w:r w:rsidR="008A77BD">
          <w:rPr>
            <w:rFonts w:asciiTheme="minorHAnsi" w:eastAsiaTheme="minorEastAsia" w:hAnsiTheme="minorHAnsi" w:cstheme="minorBidi"/>
            <w:b w:val="0"/>
            <w:bCs w:val="0"/>
            <w:sz w:val="22"/>
            <w:szCs w:val="22"/>
          </w:rPr>
          <w:tab/>
        </w:r>
        <w:r w:rsidR="008A77BD" w:rsidRPr="007C161D">
          <w:rPr>
            <w:rStyle w:val="Hyperlink"/>
          </w:rPr>
          <w:t>Queries and Concerns</w:t>
        </w:r>
        <w:r w:rsidR="008A77BD">
          <w:rPr>
            <w:webHidden/>
          </w:rPr>
          <w:tab/>
        </w:r>
        <w:r w:rsidR="008A77BD">
          <w:rPr>
            <w:webHidden/>
          </w:rPr>
          <w:fldChar w:fldCharType="begin"/>
        </w:r>
        <w:r w:rsidR="008A77BD">
          <w:rPr>
            <w:webHidden/>
          </w:rPr>
          <w:instrText xml:space="preserve"> PAGEREF _Toc351734103 \h </w:instrText>
        </w:r>
        <w:r w:rsidR="008A77BD">
          <w:rPr>
            <w:webHidden/>
          </w:rPr>
        </w:r>
        <w:r w:rsidR="008A77BD">
          <w:rPr>
            <w:webHidden/>
          </w:rPr>
          <w:fldChar w:fldCharType="separate"/>
        </w:r>
        <w:r w:rsidR="008A77BD">
          <w:rPr>
            <w:webHidden/>
          </w:rPr>
          <w:t>21</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104" w:history="1">
        <w:r w:rsidR="008A77BD" w:rsidRPr="007C161D">
          <w:rPr>
            <w:rStyle w:val="Hyperlink"/>
          </w:rPr>
          <w:t>7.</w:t>
        </w:r>
        <w:r w:rsidR="008A77BD">
          <w:rPr>
            <w:rFonts w:asciiTheme="minorHAnsi" w:eastAsiaTheme="minorEastAsia" w:hAnsiTheme="minorHAnsi" w:cstheme="minorBidi"/>
            <w:b w:val="0"/>
            <w:bCs w:val="0"/>
            <w:sz w:val="22"/>
            <w:szCs w:val="22"/>
          </w:rPr>
          <w:tab/>
        </w:r>
        <w:r w:rsidR="008A77BD" w:rsidRPr="007C161D">
          <w:rPr>
            <w:rStyle w:val="Hyperlink"/>
          </w:rPr>
          <w:t>Hints to Pre-Course Reading Quizzes</w:t>
        </w:r>
        <w:r w:rsidR="008A77BD">
          <w:rPr>
            <w:webHidden/>
          </w:rPr>
          <w:tab/>
        </w:r>
        <w:r w:rsidR="008A77BD">
          <w:rPr>
            <w:webHidden/>
          </w:rPr>
          <w:fldChar w:fldCharType="begin"/>
        </w:r>
        <w:r w:rsidR="008A77BD">
          <w:rPr>
            <w:webHidden/>
          </w:rPr>
          <w:instrText xml:space="preserve"> PAGEREF _Toc351734104 \h </w:instrText>
        </w:r>
        <w:r w:rsidR="008A77BD">
          <w:rPr>
            <w:webHidden/>
          </w:rPr>
        </w:r>
        <w:r w:rsidR="008A77BD">
          <w:rPr>
            <w:webHidden/>
          </w:rPr>
          <w:fldChar w:fldCharType="separate"/>
        </w:r>
        <w:r w:rsidR="008A77BD">
          <w:rPr>
            <w:webHidden/>
          </w:rPr>
          <w:t>22</w:t>
        </w:r>
        <w:r w:rsidR="008A77BD">
          <w:rPr>
            <w:webHidden/>
          </w:rPr>
          <w:fldChar w:fldCharType="end"/>
        </w:r>
      </w:hyperlink>
    </w:p>
    <w:p w:rsidR="008A77BD" w:rsidRDefault="00D92F2B">
      <w:pPr>
        <w:pStyle w:val="TOC1"/>
        <w:rPr>
          <w:rFonts w:asciiTheme="minorHAnsi" w:eastAsiaTheme="minorEastAsia" w:hAnsiTheme="minorHAnsi" w:cstheme="minorBidi"/>
          <w:b w:val="0"/>
          <w:bCs w:val="0"/>
          <w:sz w:val="22"/>
          <w:szCs w:val="22"/>
        </w:rPr>
      </w:pPr>
      <w:hyperlink w:anchor="_Toc351734105" w:history="1">
        <w:r w:rsidR="008A77BD" w:rsidRPr="007C161D">
          <w:rPr>
            <w:rStyle w:val="Hyperlink"/>
          </w:rPr>
          <w:t>8.</w:t>
        </w:r>
        <w:r w:rsidR="008A77BD">
          <w:rPr>
            <w:rFonts w:asciiTheme="minorHAnsi" w:eastAsiaTheme="minorEastAsia" w:hAnsiTheme="minorHAnsi" w:cstheme="minorBidi"/>
            <w:b w:val="0"/>
            <w:bCs w:val="0"/>
            <w:sz w:val="22"/>
            <w:szCs w:val="22"/>
          </w:rPr>
          <w:tab/>
        </w:r>
        <w:r w:rsidR="008A77BD" w:rsidRPr="007C161D">
          <w:rPr>
            <w:rStyle w:val="Hyperlink"/>
          </w:rPr>
          <w:t>Possible responses to Activities</w:t>
        </w:r>
        <w:r w:rsidR="008A77BD">
          <w:rPr>
            <w:webHidden/>
          </w:rPr>
          <w:tab/>
        </w:r>
        <w:r w:rsidR="008A77BD">
          <w:rPr>
            <w:webHidden/>
          </w:rPr>
          <w:fldChar w:fldCharType="begin"/>
        </w:r>
        <w:r w:rsidR="008A77BD">
          <w:rPr>
            <w:webHidden/>
          </w:rPr>
          <w:instrText xml:space="preserve"> PAGEREF _Toc351734105 \h </w:instrText>
        </w:r>
        <w:r w:rsidR="008A77BD">
          <w:rPr>
            <w:webHidden/>
          </w:rPr>
        </w:r>
        <w:r w:rsidR="008A77BD">
          <w:rPr>
            <w:webHidden/>
          </w:rPr>
          <w:fldChar w:fldCharType="separate"/>
        </w:r>
        <w:r w:rsidR="008A77BD">
          <w:rPr>
            <w:webHidden/>
          </w:rPr>
          <w:t>23</w:t>
        </w:r>
        <w:r w:rsidR="008A77BD">
          <w:rPr>
            <w:webHidden/>
          </w:rPr>
          <w:fldChar w:fldCharType="end"/>
        </w:r>
      </w:hyperlink>
    </w:p>
    <w:p w:rsidR="00D62759" w:rsidRDefault="00F719B5" w:rsidP="00C80E43">
      <w:pPr>
        <w:rPr>
          <w:rFonts w:cs="Arial"/>
          <w:noProof/>
          <w:szCs w:val="20"/>
        </w:rPr>
      </w:pPr>
      <w:r>
        <w:rPr>
          <w:rFonts w:cs="Arial"/>
          <w:noProof/>
          <w:szCs w:val="20"/>
        </w:rPr>
        <w:fldChar w:fldCharType="end"/>
      </w:r>
      <w:r w:rsidR="00D62759">
        <w:rPr>
          <w:rFonts w:cs="Arial"/>
          <w:noProof/>
          <w:szCs w:val="20"/>
        </w:rPr>
        <w:br w:type="page"/>
      </w: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Default="00D62759" w:rsidP="00D62759">
      <w:pPr>
        <w:jc w:val="both"/>
      </w:pPr>
    </w:p>
    <w:p w:rsidR="00D62759" w:rsidRPr="00853BEF" w:rsidRDefault="00D62759" w:rsidP="00D62759">
      <w:pPr>
        <w:jc w:val="center"/>
      </w:pPr>
      <w:r>
        <w:t>This page intentionally left blank</w:t>
      </w:r>
    </w:p>
    <w:p w:rsidR="00B82BB9" w:rsidRDefault="00720325" w:rsidP="00342B11">
      <w:pPr>
        <w:pStyle w:val="Heading1"/>
      </w:pPr>
      <w:bookmarkStart w:id="1" w:name="_Toc351734098"/>
      <w:r w:rsidRPr="00342B11">
        <w:lastRenderedPageBreak/>
        <w:t>Reading</w:t>
      </w:r>
      <w:r>
        <w:t xml:space="preserve"> 1</w:t>
      </w:r>
      <w:r w:rsidR="00B22F9B">
        <w:t xml:space="preserve"> – </w:t>
      </w:r>
      <w:r w:rsidR="00B22F9B" w:rsidRPr="00A0737D">
        <w:t>First</w:t>
      </w:r>
      <w:r w:rsidR="00B22F9B">
        <w:t xml:space="preserve"> Steps</w:t>
      </w:r>
      <w:bookmarkEnd w:id="1"/>
    </w:p>
    <w:p w:rsidR="004C0E05" w:rsidRDefault="004C0E05" w:rsidP="004C0E05">
      <w:pPr>
        <w:pStyle w:val="Heading2"/>
      </w:pPr>
      <w:r>
        <w:t>Reading 1 Guide</w:t>
      </w:r>
    </w:p>
    <w:p w:rsidR="00DD0DB2" w:rsidRDefault="00DD0DB2" w:rsidP="008C4F4A">
      <w:pPr>
        <w:keepNext/>
      </w:pPr>
      <w:r>
        <w:t>If in your reading</w:t>
      </w:r>
      <w:r w:rsidR="00575537">
        <w:t>s</w:t>
      </w:r>
      <w:r>
        <w:t xml:space="preserve"> you develop concern</w:t>
      </w:r>
      <w:r w:rsidR="00812EDD">
        <w:t>s</w:t>
      </w:r>
      <w:r>
        <w:t xml:space="preserve"> or quer</w:t>
      </w:r>
      <w:r w:rsidR="00812EDD">
        <w:t>ies</w:t>
      </w:r>
      <w:r>
        <w:t xml:space="preserve"> that don’t seem to be covered by </w:t>
      </w:r>
      <w:r w:rsidR="00FF22C9">
        <w:t>MSP</w:t>
      </w:r>
      <w:r>
        <w:t>, record them in the table on page</w:t>
      </w:r>
      <w:r w:rsidR="000A1ACF">
        <w:t xml:space="preserve"> </w:t>
      </w:r>
      <w:r w:rsidR="00F719B5">
        <w:fldChar w:fldCharType="begin"/>
      </w:r>
      <w:r w:rsidR="000A1ACF">
        <w:instrText xml:space="preserve"> PAGEREF _Ref300756324 \h </w:instrText>
      </w:r>
      <w:r w:rsidR="00F719B5">
        <w:fldChar w:fldCharType="separate"/>
      </w:r>
      <w:r w:rsidR="008A77BD">
        <w:rPr>
          <w:noProof/>
        </w:rPr>
        <w:t>21</w:t>
      </w:r>
      <w:r w:rsidR="00F719B5">
        <w:fldChar w:fldCharType="end"/>
      </w:r>
      <w:r>
        <w:t xml:space="preserve">.  </w:t>
      </w:r>
    </w:p>
    <w:p w:rsidR="00DD0DB2" w:rsidRPr="00DD0DB2" w:rsidRDefault="00DD0DB2" w:rsidP="008C4F4A">
      <w:pPr>
        <w:keepNext/>
      </w:pPr>
    </w:p>
    <w:tbl>
      <w:tblPr>
        <w:tblStyle w:val="TableGrid"/>
        <w:tblW w:w="5000" w:type="pct"/>
        <w:tblLayout w:type="fixed"/>
        <w:tblLook w:val="04A0" w:firstRow="1" w:lastRow="0" w:firstColumn="1" w:lastColumn="0" w:noHBand="0" w:noVBand="1"/>
      </w:tblPr>
      <w:tblGrid>
        <w:gridCol w:w="1403"/>
        <w:gridCol w:w="4205"/>
        <w:gridCol w:w="3736"/>
      </w:tblGrid>
      <w:tr w:rsidR="00636C1D" w:rsidRPr="000616A7" w:rsidTr="005E5396">
        <w:trPr>
          <w:cantSplit/>
          <w:tblHeader/>
        </w:trPr>
        <w:tc>
          <w:tcPr>
            <w:tcW w:w="751" w:type="pct"/>
            <w:shd w:val="clear" w:color="auto" w:fill="FFCC66"/>
            <w:vAlign w:val="center"/>
          </w:tcPr>
          <w:p w:rsidR="00636C1D" w:rsidRPr="000616A7" w:rsidRDefault="00B82BB9" w:rsidP="004C41FE">
            <w:pPr>
              <w:pStyle w:val="TableTitle"/>
            </w:pPr>
            <w:r>
              <w:t>Timing</w:t>
            </w:r>
          </w:p>
        </w:tc>
        <w:tc>
          <w:tcPr>
            <w:tcW w:w="2250" w:type="pct"/>
            <w:shd w:val="clear" w:color="auto" w:fill="FFCC66"/>
            <w:vAlign w:val="center"/>
          </w:tcPr>
          <w:p w:rsidR="00636C1D" w:rsidRPr="000616A7" w:rsidRDefault="00B82BB9" w:rsidP="00B82BB9">
            <w:pPr>
              <w:pStyle w:val="TableTitle"/>
            </w:pPr>
            <w:r>
              <w:t>Activity</w:t>
            </w:r>
          </w:p>
        </w:tc>
        <w:tc>
          <w:tcPr>
            <w:tcW w:w="1999" w:type="pct"/>
            <w:shd w:val="clear" w:color="auto" w:fill="FFCC66"/>
          </w:tcPr>
          <w:p w:rsidR="00636C1D" w:rsidRDefault="00B82BB9" w:rsidP="00B82BB9">
            <w:pPr>
              <w:pStyle w:val="TableTitle"/>
            </w:pPr>
            <w:r>
              <w:t>Comments</w:t>
            </w:r>
          </w:p>
        </w:tc>
      </w:tr>
      <w:tr w:rsidR="00636C1D" w:rsidTr="00303078">
        <w:trPr>
          <w:cantSplit/>
        </w:trPr>
        <w:tc>
          <w:tcPr>
            <w:tcW w:w="751" w:type="pct"/>
          </w:tcPr>
          <w:p w:rsidR="00636C1D" w:rsidRDefault="00B82BB9" w:rsidP="004C41FE">
            <w:pPr>
              <w:pStyle w:val="TableText"/>
            </w:pPr>
            <w:r>
              <w:t>Check your course materials</w:t>
            </w:r>
          </w:p>
          <w:p w:rsidR="00423927" w:rsidRDefault="00423927" w:rsidP="004C41FE">
            <w:pPr>
              <w:pStyle w:val="TableText"/>
            </w:pPr>
          </w:p>
          <w:p w:rsidR="00423927" w:rsidRDefault="00423927" w:rsidP="004C41FE">
            <w:pPr>
              <w:pStyle w:val="TableText"/>
            </w:pPr>
            <w:r>
              <w:t>10 minutes</w:t>
            </w:r>
          </w:p>
        </w:tc>
        <w:tc>
          <w:tcPr>
            <w:tcW w:w="2250" w:type="pct"/>
          </w:tcPr>
          <w:p w:rsidR="00636C1D" w:rsidRDefault="00B82BB9" w:rsidP="004C41FE">
            <w:pPr>
              <w:pStyle w:val="TableText"/>
            </w:pPr>
            <w:r>
              <w:t>Check through you</w:t>
            </w:r>
            <w:r w:rsidR="00304BB2">
              <w:t>r</w:t>
            </w:r>
            <w:r>
              <w:t xml:space="preserve"> </w:t>
            </w:r>
            <w:r w:rsidR="005B46CD">
              <w:t>pre-</w:t>
            </w:r>
            <w:r w:rsidR="00DF0319">
              <w:t>course pack.  You should have received:</w:t>
            </w:r>
          </w:p>
          <w:p w:rsidR="00DF0319" w:rsidRDefault="00DF0319" w:rsidP="00DF0319">
            <w:pPr>
              <w:pStyle w:val="TableText"/>
              <w:numPr>
                <w:ilvl w:val="0"/>
                <w:numId w:val="16"/>
              </w:numPr>
            </w:pPr>
            <w:r>
              <w:t>Joining Instruction</w:t>
            </w:r>
          </w:p>
          <w:p w:rsidR="00DF0319" w:rsidRDefault="00DF0319" w:rsidP="00DF0319">
            <w:pPr>
              <w:pStyle w:val="TableText"/>
              <w:numPr>
                <w:ilvl w:val="0"/>
                <w:numId w:val="16"/>
              </w:numPr>
            </w:pPr>
            <w:r>
              <w:t>MSP</w:t>
            </w:r>
            <w:r w:rsidR="00947D36">
              <w:t>:2011</w:t>
            </w:r>
            <w:r>
              <w:t xml:space="preserve"> Manual</w:t>
            </w:r>
          </w:p>
          <w:p w:rsidR="00DF0319" w:rsidRDefault="00DF0319" w:rsidP="00DF0319">
            <w:pPr>
              <w:pStyle w:val="TableText"/>
              <w:numPr>
                <w:ilvl w:val="0"/>
                <w:numId w:val="16"/>
              </w:numPr>
            </w:pPr>
            <w:proofErr w:type="spellStart"/>
            <w:r>
              <w:t>SuperCare</w:t>
            </w:r>
            <w:proofErr w:type="spellEnd"/>
            <w:r>
              <w:t xml:space="preserve"> Case Study.</w:t>
            </w:r>
          </w:p>
          <w:p w:rsidR="00B82BB9" w:rsidRDefault="00B82BB9" w:rsidP="00B82BB9">
            <w:pPr>
              <w:pStyle w:val="TableText"/>
            </w:pPr>
            <w:r>
              <w:t>Check your joining instruction for the dates and timings of the course.</w:t>
            </w:r>
          </w:p>
        </w:tc>
        <w:tc>
          <w:tcPr>
            <w:tcW w:w="1999" w:type="pct"/>
          </w:tcPr>
          <w:p w:rsidR="00B82BB9" w:rsidRDefault="00B82BB9" w:rsidP="00A25B01">
            <w:pPr>
              <w:pStyle w:val="TableText"/>
            </w:pPr>
            <w:r>
              <w:t xml:space="preserve">If you think anything is missing from your pack, please contact </w:t>
            </w:r>
            <w:r w:rsidR="00A25B01">
              <w:t>your course provider as soon as possible</w:t>
            </w:r>
          </w:p>
        </w:tc>
      </w:tr>
      <w:tr w:rsidR="00636C1D" w:rsidTr="00303078">
        <w:trPr>
          <w:cantSplit/>
        </w:trPr>
        <w:tc>
          <w:tcPr>
            <w:tcW w:w="751" w:type="pct"/>
          </w:tcPr>
          <w:p w:rsidR="00636C1D" w:rsidRDefault="00B82BB9" w:rsidP="004C41FE">
            <w:pPr>
              <w:pStyle w:val="TableText"/>
            </w:pPr>
            <w:r>
              <w:t xml:space="preserve">Check the </w:t>
            </w:r>
            <w:r w:rsidR="00FF22C9">
              <w:t xml:space="preserve">MSP </w:t>
            </w:r>
            <w:r>
              <w:t>Manual</w:t>
            </w:r>
          </w:p>
          <w:p w:rsidR="00423927" w:rsidRDefault="00423927" w:rsidP="004C41FE">
            <w:pPr>
              <w:pStyle w:val="TableText"/>
            </w:pPr>
          </w:p>
          <w:p w:rsidR="00423927" w:rsidRDefault="00423927" w:rsidP="004C41FE">
            <w:pPr>
              <w:pStyle w:val="TableText"/>
            </w:pPr>
            <w:r>
              <w:t>10 minutes</w:t>
            </w:r>
          </w:p>
        </w:tc>
        <w:tc>
          <w:tcPr>
            <w:tcW w:w="2250" w:type="pct"/>
          </w:tcPr>
          <w:p w:rsidR="00AB2E0E" w:rsidRDefault="00B82BB9" w:rsidP="00717BE0">
            <w:pPr>
              <w:pStyle w:val="TableText"/>
            </w:pPr>
            <w:r>
              <w:t xml:space="preserve">Open the </w:t>
            </w:r>
            <w:r w:rsidR="00FF22C9">
              <w:t xml:space="preserve">MSP </w:t>
            </w:r>
            <w:r>
              <w:t xml:space="preserve">Manual and familiarise yourself with its basic structure.  Note that there is an </w:t>
            </w:r>
            <w:r w:rsidR="00717BE0">
              <w:t>initial section which includes a description of the programme management principles,</w:t>
            </w:r>
            <w:r>
              <w:t xml:space="preserve"> </w:t>
            </w:r>
            <w:r w:rsidRPr="00717BE0">
              <w:t xml:space="preserve">followed by a </w:t>
            </w:r>
            <w:r w:rsidR="00717BE0" w:rsidRPr="00717BE0">
              <w:t xml:space="preserve">section describing each </w:t>
            </w:r>
            <w:r w:rsidRPr="00717BE0">
              <w:t xml:space="preserve">of the </w:t>
            </w:r>
            <w:r w:rsidR="00717BE0" w:rsidRPr="00717BE0">
              <w:t>nine</w:t>
            </w:r>
            <w:r w:rsidRPr="00717BE0">
              <w:t xml:space="preserve"> </w:t>
            </w:r>
            <w:r w:rsidR="00717BE0" w:rsidRPr="00717BE0">
              <w:t>Governance Themes</w:t>
            </w:r>
            <w:r w:rsidRPr="00717BE0">
              <w:t xml:space="preserve"> and then </w:t>
            </w:r>
            <w:r w:rsidR="00717BE0" w:rsidRPr="00717BE0">
              <w:t xml:space="preserve">a section describing each of </w:t>
            </w:r>
            <w:r w:rsidRPr="00717BE0">
              <w:t xml:space="preserve">the </w:t>
            </w:r>
            <w:r w:rsidR="00717BE0" w:rsidRPr="00717BE0">
              <w:t>six</w:t>
            </w:r>
            <w:r w:rsidRPr="00717BE0">
              <w:t xml:space="preserve"> </w:t>
            </w:r>
            <w:r w:rsidR="00717BE0" w:rsidRPr="00717BE0">
              <w:t>processes of the Transformational Flow</w:t>
            </w:r>
            <w:r w:rsidRPr="00717BE0">
              <w:t xml:space="preserve">.  At the end of the Manual, there </w:t>
            </w:r>
            <w:r w:rsidR="00717BE0" w:rsidRPr="00717BE0">
              <w:t>are four</w:t>
            </w:r>
            <w:r w:rsidRPr="00717BE0">
              <w:t xml:space="preserve"> Appendices.</w:t>
            </w:r>
            <w:r>
              <w:t xml:space="preserve"> </w:t>
            </w:r>
          </w:p>
        </w:tc>
        <w:tc>
          <w:tcPr>
            <w:tcW w:w="1999" w:type="pct"/>
          </w:tcPr>
          <w:p w:rsidR="00AB2E0E" w:rsidRDefault="00B22F9B" w:rsidP="00717BE0">
            <w:pPr>
              <w:pStyle w:val="TableText"/>
            </w:pPr>
            <w:r>
              <w:t xml:space="preserve">The </w:t>
            </w:r>
            <w:r w:rsidR="00FF22C9">
              <w:t xml:space="preserve">MSP </w:t>
            </w:r>
            <w:r>
              <w:t xml:space="preserve">Manual is the main reference material for this course, and is what you will be examined on.  You must understand its overall structure and be able to find your way around the Manual.  </w:t>
            </w:r>
          </w:p>
        </w:tc>
      </w:tr>
      <w:tr w:rsidR="001A1335" w:rsidTr="00303078">
        <w:trPr>
          <w:cantSplit/>
        </w:trPr>
        <w:tc>
          <w:tcPr>
            <w:tcW w:w="751" w:type="pct"/>
          </w:tcPr>
          <w:p w:rsidR="001A1335" w:rsidRDefault="001A1335" w:rsidP="001A1335">
            <w:pPr>
              <w:pStyle w:val="TableText"/>
            </w:pPr>
            <w:r>
              <w:t>Tab your MSP Manual</w:t>
            </w:r>
          </w:p>
          <w:p w:rsidR="001A1335" w:rsidRDefault="001A1335" w:rsidP="001A1335">
            <w:pPr>
              <w:pStyle w:val="TableText"/>
            </w:pPr>
            <w:r>
              <w:t>5 minutes</w:t>
            </w:r>
          </w:p>
        </w:tc>
        <w:tc>
          <w:tcPr>
            <w:tcW w:w="2250" w:type="pct"/>
          </w:tcPr>
          <w:p w:rsidR="001A1335" w:rsidRDefault="005B46CD" w:rsidP="005B46CD">
            <w:pPr>
              <w:pStyle w:val="TableText"/>
            </w:pPr>
            <w:r>
              <w:t>T</w:t>
            </w:r>
            <w:r w:rsidR="001A1335">
              <w:t>ab</w:t>
            </w:r>
            <w:r>
              <w:t xml:space="preserve"> the</w:t>
            </w:r>
            <w:r w:rsidR="001A1335">
              <w:t xml:space="preserve"> chapters on Principles, each Governance Theme, each Transformational Flow process and each Appendix.  </w:t>
            </w:r>
          </w:p>
        </w:tc>
        <w:tc>
          <w:tcPr>
            <w:tcW w:w="1999" w:type="pct"/>
          </w:tcPr>
          <w:p w:rsidR="001A1335" w:rsidRDefault="001A1335" w:rsidP="001A1335">
            <w:pPr>
              <w:pStyle w:val="TableText"/>
            </w:pPr>
            <w:r>
              <w:t>This will help in the following Readings, in your evening study during the course, and during the Practitioner exam</w:t>
            </w:r>
          </w:p>
        </w:tc>
      </w:tr>
      <w:tr w:rsidR="00636C1D" w:rsidTr="00303078">
        <w:trPr>
          <w:cantSplit/>
        </w:trPr>
        <w:tc>
          <w:tcPr>
            <w:tcW w:w="751" w:type="pct"/>
          </w:tcPr>
          <w:p w:rsidR="00636C1D" w:rsidRDefault="00B22F9B" w:rsidP="004C41FE">
            <w:pPr>
              <w:pStyle w:val="TableText"/>
            </w:pPr>
            <w:r>
              <w:t xml:space="preserve">Overview of </w:t>
            </w:r>
            <w:r w:rsidR="00FF22C9">
              <w:t>MSP</w:t>
            </w:r>
          </w:p>
          <w:p w:rsidR="00423927" w:rsidRDefault="00423927" w:rsidP="004C41FE">
            <w:pPr>
              <w:pStyle w:val="TableText"/>
            </w:pPr>
          </w:p>
          <w:p w:rsidR="00423927" w:rsidRDefault="00486B59" w:rsidP="00486B59">
            <w:pPr>
              <w:pStyle w:val="TableText"/>
            </w:pPr>
            <w:r>
              <w:t>4</w:t>
            </w:r>
            <w:r w:rsidR="00423927">
              <w:t>0 minutes</w:t>
            </w:r>
          </w:p>
        </w:tc>
        <w:tc>
          <w:tcPr>
            <w:tcW w:w="2250" w:type="pct"/>
          </w:tcPr>
          <w:p w:rsidR="00636C1D" w:rsidRPr="00C931EB" w:rsidRDefault="00B22F9B" w:rsidP="004C41FE">
            <w:pPr>
              <w:pStyle w:val="TableText"/>
            </w:pPr>
            <w:r w:rsidRPr="00C931EB">
              <w:t xml:space="preserve">Read the following chapters of the </w:t>
            </w:r>
            <w:r w:rsidR="00FF22C9" w:rsidRPr="00C931EB">
              <w:t xml:space="preserve">MSP </w:t>
            </w:r>
            <w:r w:rsidRPr="00C931EB">
              <w:t>Manual:</w:t>
            </w:r>
          </w:p>
          <w:p w:rsidR="00B22F9B" w:rsidRPr="00C931EB" w:rsidRDefault="00B22F9B" w:rsidP="00F20027">
            <w:pPr>
              <w:pStyle w:val="TableText"/>
              <w:numPr>
                <w:ilvl w:val="0"/>
                <w:numId w:val="14"/>
              </w:numPr>
              <w:ind w:left="450"/>
            </w:pPr>
            <w:r w:rsidRPr="00C931EB">
              <w:t>Introduction (Chapter 1)</w:t>
            </w:r>
          </w:p>
          <w:p w:rsidR="00B22F9B" w:rsidRPr="00C931EB" w:rsidRDefault="00717BE0" w:rsidP="00F20027">
            <w:pPr>
              <w:pStyle w:val="TableText"/>
              <w:numPr>
                <w:ilvl w:val="0"/>
                <w:numId w:val="14"/>
              </w:numPr>
              <w:ind w:left="450"/>
            </w:pPr>
            <w:r w:rsidRPr="00C931EB">
              <w:t>Programme Management Principles</w:t>
            </w:r>
            <w:r w:rsidR="000C6706" w:rsidRPr="00C931EB">
              <w:t xml:space="preserve"> </w:t>
            </w:r>
            <w:r w:rsidR="00B22F9B" w:rsidRPr="00C931EB">
              <w:t>(Chapter 2)</w:t>
            </w:r>
          </w:p>
          <w:p w:rsidR="00B22F9B" w:rsidRPr="00C931EB" w:rsidRDefault="00717BE0" w:rsidP="00F20027">
            <w:pPr>
              <w:pStyle w:val="TableText"/>
              <w:numPr>
                <w:ilvl w:val="0"/>
                <w:numId w:val="14"/>
              </w:numPr>
              <w:ind w:left="450"/>
            </w:pPr>
            <w:r w:rsidRPr="00C931EB">
              <w:t>Governance Themes overview</w:t>
            </w:r>
            <w:r w:rsidR="00B22F9B" w:rsidRPr="00C931EB">
              <w:t xml:space="preserve"> (Chapter 3)</w:t>
            </w:r>
          </w:p>
          <w:p w:rsidR="00B22F9B" w:rsidRDefault="00C931EB" w:rsidP="00F20027">
            <w:pPr>
              <w:pStyle w:val="TableText"/>
              <w:numPr>
                <w:ilvl w:val="0"/>
                <w:numId w:val="14"/>
              </w:numPr>
              <w:ind w:left="450"/>
            </w:pPr>
            <w:r w:rsidRPr="00C931EB">
              <w:t>Transformational Flow overview</w:t>
            </w:r>
            <w:r w:rsidR="00B22F9B" w:rsidRPr="00C931EB">
              <w:t xml:space="preserve"> (Chapter </w:t>
            </w:r>
            <w:r w:rsidRPr="00C931EB">
              <w:t>13</w:t>
            </w:r>
            <w:r w:rsidR="00B22F9B" w:rsidRPr="00C931EB">
              <w:t>)</w:t>
            </w:r>
          </w:p>
        </w:tc>
        <w:tc>
          <w:tcPr>
            <w:tcW w:w="1999" w:type="pct"/>
          </w:tcPr>
          <w:p w:rsidR="00B22F9B" w:rsidRDefault="00B22F9B" w:rsidP="00575537">
            <w:pPr>
              <w:pStyle w:val="TableText"/>
            </w:pPr>
            <w:r>
              <w:t>To put the method into context</w:t>
            </w:r>
            <w:r w:rsidR="00575537">
              <w:t xml:space="preserve"> and g</w:t>
            </w:r>
            <w:r>
              <w:t xml:space="preserve">ain an appreciation of the key elements of </w:t>
            </w:r>
            <w:r w:rsidR="00FF22C9">
              <w:t>MSP</w:t>
            </w:r>
          </w:p>
        </w:tc>
      </w:tr>
      <w:tr w:rsidR="00486B59" w:rsidTr="00303078">
        <w:trPr>
          <w:cantSplit/>
        </w:trPr>
        <w:tc>
          <w:tcPr>
            <w:tcW w:w="751" w:type="pct"/>
          </w:tcPr>
          <w:p w:rsidR="00486B59" w:rsidRDefault="00C931EB" w:rsidP="00486B59">
            <w:pPr>
              <w:pStyle w:val="TableText"/>
            </w:pPr>
            <w:r>
              <w:t>Programme information</w:t>
            </w:r>
          </w:p>
          <w:p w:rsidR="00486B59" w:rsidRDefault="00486B59" w:rsidP="00486B59">
            <w:pPr>
              <w:pStyle w:val="TableText"/>
            </w:pPr>
          </w:p>
          <w:p w:rsidR="00486B59" w:rsidRDefault="00486B59" w:rsidP="00486B59">
            <w:pPr>
              <w:pStyle w:val="TableText"/>
            </w:pPr>
            <w:r>
              <w:t>20 minutes</w:t>
            </w:r>
          </w:p>
        </w:tc>
        <w:tc>
          <w:tcPr>
            <w:tcW w:w="2250" w:type="pct"/>
          </w:tcPr>
          <w:p w:rsidR="00AB2E0E" w:rsidRDefault="00486B59" w:rsidP="00C931EB">
            <w:pPr>
              <w:pStyle w:val="TableText"/>
            </w:pPr>
            <w:r w:rsidRPr="00C931EB">
              <w:t xml:space="preserve">Familiarise yourself with the </w:t>
            </w:r>
            <w:r w:rsidR="00C931EB" w:rsidRPr="00C931EB">
              <w:t>content of</w:t>
            </w:r>
            <w:r w:rsidRPr="00C931EB">
              <w:t xml:space="preserve"> Appendix A.  These </w:t>
            </w:r>
            <w:r w:rsidR="001A1335">
              <w:t xml:space="preserve">entries </w:t>
            </w:r>
            <w:r w:rsidRPr="00C931EB">
              <w:t xml:space="preserve">are in alphabetical order and represent </w:t>
            </w:r>
            <w:r w:rsidR="00C931EB" w:rsidRPr="00C931EB">
              <w:t>the information required to manage a programme successfully</w:t>
            </w:r>
            <w:r w:rsidRPr="00C931EB">
              <w:t>.</w:t>
            </w:r>
            <w:r>
              <w:t xml:space="preserve">  </w:t>
            </w:r>
          </w:p>
        </w:tc>
        <w:tc>
          <w:tcPr>
            <w:tcW w:w="1999" w:type="pct"/>
          </w:tcPr>
          <w:p w:rsidR="00AB2E0E" w:rsidRDefault="00486B59" w:rsidP="00C931EB">
            <w:pPr>
              <w:pStyle w:val="TableText"/>
            </w:pPr>
            <w:r>
              <w:t xml:space="preserve">Gain an understanding of the </w:t>
            </w:r>
            <w:r w:rsidR="00C931EB">
              <w:t>information that will need to be created and maintained over the life of a programme</w:t>
            </w:r>
          </w:p>
        </w:tc>
      </w:tr>
      <w:tr w:rsidR="00423927" w:rsidTr="00303078">
        <w:trPr>
          <w:cantSplit/>
        </w:trPr>
        <w:tc>
          <w:tcPr>
            <w:tcW w:w="751" w:type="pct"/>
          </w:tcPr>
          <w:p w:rsidR="00423927" w:rsidRDefault="00423927" w:rsidP="004C41FE">
            <w:pPr>
              <w:pStyle w:val="TableText"/>
            </w:pPr>
            <w:r>
              <w:t>10 minutes</w:t>
            </w:r>
          </w:p>
        </w:tc>
        <w:tc>
          <w:tcPr>
            <w:tcW w:w="2250" w:type="pct"/>
          </w:tcPr>
          <w:p w:rsidR="00423927" w:rsidRDefault="00526F36" w:rsidP="00A7596D">
            <w:pPr>
              <w:pStyle w:val="TableText"/>
            </w:pPr>
            <w:r>
              <w:t>Complete the Quiz for this Reading.</w:t>
            </w:r>
          </w:p>
        </w:tc>
        <w:tc>
          <w:tcPr>
            <w:tcW w:w="1999" w:type="pct"/>
          </w:tcPr>
          <w:p w:rsidR="00423927" w:rsidRDefault="00423927" w:rsidP="004C41FE">
            <w:pPr>
              <w:pStyle w:val="TableText"/>
            </w:pPr>
            <w:r>
              <w:t>Test your knowledge</w:t>
            </w:r>
          </w:p>
        </w:tc>
      </w:tr>
    </w:tbl>
    <w:p w:rsidR="00825C16" w:rsidRDefault="00825C16" w:rsidP="00825C16"/>
    <w:p w:rsidR="00B22F9B" w:rsidRDefault="00720325" w:rsidP="00D90B5E">
      <w:pPr>
        <w:pStyle w:val="Heading2"/>
        <w:pageBreakBefore/>
      </w:pPr>
      <w:r>
        <w:lastRenderedPageBreak/>
        <w:t>Reading</w:t>
      </w:r>
      <w:r w:rsidR="00B22F9B">
        <w:t xml:space="preserve"> </w:t>
      </w:r>
      <w:r>
        <w:t>1</w:t>
      </w:r>
      <w:r w:rsidR="00B22F9B">
        <w:t xml:space="preserve"> Quiz</w:t>
      </w:r>
    </w:p>
    <w:p w:rsidR="00037C48" w:rsidRDefault="003132B7" w:rsidP="00037C48">
      <w:pPr>
        <w:keepNext/>
      </w:pPr>
      <w:r>
        <w:t xml:space="preserve">Here are some questions relating to this Reading.  </w:t>
      </w:r>
      <w:r w:rsidR="00037C48">
        <w:t xml:space="preserve">Hints are provided on page </w:t>
      </w:r>
      <w:r w:rsidR="00F719B5">
        <w:fldChar w:fldCharType="begin"/>
      </w:r>
      <w:r w:rsidR="00037C48">
        <w:instrText xml:space="preserve"> PAGEREF _Ref214725262 \h </w:instrText>
      </w:r>
      <w:r w:rsidR="00F719B5">
        <w:fldChar w:fldCharType="separate"/>
      </w:r>
      <w:r w:rsidR="008A77BD">
        <w:rPr>
          <w:noProof/>
        </w:rPr>
        <w:t>22</w:t>
      </w:r>
      <w:r w:rsidR="00F719B5">
        <w:fldChar w:fldCharType="end"/>
      </w:r>
      <w:r w:rsidR="00037C48">
        <w:t xml:space="preserve">.  </w:t>
      </w:r>
    </w:p>
    <w:p w:rsidR="00037C48" w:rsidRDefault="00037C48" w:rsidP="00037C48">
      <w:pPr>
        <w:keepNext/>
      </w:pPr>
    </w:p>
    <w:tbl>
      <w:tblPr>
        <w:tblStyle w:val="TableGrid"/>
        <w:tblW w:w="4790" w:type="pct"/>
        <w:tblLook w:val="04A0" w:firstRow="1" w:lastRow="0" w:firstColumn="1" w:lastColumn="0" w:noHBand="0" w:noVBand="1"/>
      </w:tblPr>
      <w:tblGrid>
        <w:gridCol w:w="679"/>
        <w:gridCol w:w="3568"/>
        <w:gridCol w:w="4705"/>
      </w:tblGrid>
      <w:tr w:rsidR="00D90B5E" w:rsidRPr="000616A7" w:rsidTr="005E5396">
        <w:trPr>
          <w:cantSplit/>
          <w:tblHeader/>
        </w:trPr>
        <w:tc>
          <w:tcPr>
            <w:tcW w:w="379" w:type="pct"/>
            <w:shd w:val="clear" w:color="auto" w:fill="FFCC66"/>
            <w:vAlign w:val="center"/>
          </w:tcPr>
          <w:p w:rsidR="00037C48" w:rsidRPr="000616A7" w:rsidRDefault="00037C48" w:rsidP="00037C48">
            <w:pPr>
              <w:pStyle w:val="TableTitle"/>
              <w:jc w:val="center"/>
            </w:pPr>
            <w:r>
              <w:t>#</w:t>
            </w:r>
          </w:p>
        </w:tc>
        <w:tc>
          <w:tcPr>
            <w:tcW w:w="1993" w:type="pct"/>
            <w:shd w:val="clear" w:color="auto" w:fill="FFCC66"/>
            <w:vAlign w:val="center"/>
          </w:tcPr>
          <w:p w:rsidR="00037C48" w:rsidRPr="000616A7" w:rsidRDefault="00037C48" w:rsidP="00037C48">
            <w:pPr>
              <w:pStyle w:val="TableTitle"/>
            </w:pPr>
            <w:r>
              <w:t>Question</w:t>
            </w:r>
          </w:p>
        </w:tc>
        <w:tc>
          <w:tcPr>
            <w:tcW w:w="2628" w:type="pct"/>
            <w:shd w:val="clear" w:color="auto" w:fill="FFCC66"/>
          </w:tcPr>
          <w:p w:rsidR="00037C48" w:rsidRDefault="00037C48" w:rsidP="00D90B5E">
            <w:pPr>
              <w:pStyle w:val="TableTitle"/>
              <w:jc w:val="center"/>
            </w:pPr>
            <w:r>
              <w:t>Answer</w:t>
            </w:r>
          </w:p>
        </w:tc>
      </w:tr>
      <w:tr w:rsidR="00D90B5E" w:rsidTr="00FE0129">
        <w:trPr>
          <w:cantSplit/>
        </w:trPr>
        <w:tc>
          <w:tcPr>
            <w:tcW w:w="379" w:type="pct"/>
          </w:tcPr>
          <w:p w:rsidR="00037C48" w:rsidRDefault="00037C48" w:rsidP="00037C48">
            <w:pPr>
              <w:pStyle w:val="TableText"/>
              <w:jc w:val="center"/>
            </w:pPr>
            <w:r>
              <w:t>1</w:t>
            </w:r>
          </w:p>
        </w:tc>
        <w:tc>
          <w:tcPr>
            <w:tcW w:w="1993" w:type="pct"/>
          </w:tcPr>
          <w:p w:rsidR="00AB2E0E" w:rsidRPr="00771B63" w:rsidRDefault="0078042A" w:rsidP="0078042A">
            <w:pPr>
              <w:pStyle w:val="TableText"/>
            </w:pPr>
            <w:r w:rsidRPr="00771B63">
              <w:t>MSP aligns three critical organisational elements.  What are these three elements?</w:t>
            </w:r>
          </w:p>
        </w:tc>
        <w:tc>
          <w:tcPr>
            <w:tcW w:w="2628" w:type="pct"/>
          </w:tcPr>
          <w:p w:rsidR="00037C48" w:rsidRDefault="00037C48"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3B4F55" w:rsidTr="00FE0129">
        <w:trPr>
          <w:cantSplit/>
        </w:trPr>
        <w:tc>
          <w:tcPr>
            <w:tcW w:w="379" w:type="pct"/>
          </w:tcPr>
          <w:p w:rsidR="003B4F55" w:rsidRDefault="003B4F55" w:rsidP="00037C48">
            <w:pPr>
              <w:pStyle w:val="TableText"/>
              <w:jc w:val="center"/>
            </w:pPr>
            <w:r>
              <w:t>2</w:t>
            </w:r>
          </w:p>
        </w:tc>
        <w:tc>
          <w:tcPr>
            <w:tcW w:w="1993" w:type="pct"/>
          </w:tcPr>
          <w:p w:rsidR="003B4F55" w:rsidRPr="003B4F55" w:rsidRDefault="0078042A" w:rsidP="00771B63">
            <w:pPr>
              <w:pStyle w:val="TableText"/>
            </w:pPr>
            <w:r>
              <w:t xml:space="preserve">What are the three ways in which a programme may </w:t>
            </w:r>
            <w:r w:rsidR="00771B63">
              <w:t>be triggered</w:t>
            </w:r>
            <w:r>
              <w:t>?</w:t>
            </w:r>
          </w:p>
        </w:tc>
        <w:tc>
          <w:tcPr>
            <w:tcW w:w="2628" w:type="pct"/>
          </w:tcPr>
          <w:p w:rsidR="003B4F55" w:rsidRDefault="003B4F55"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3</w:t>
            </w:r>
          </w:p>
        </w:tc>
        <w:tc>
          <w:tcPr>
            <w:tcW w:w="1993" w:type="pct"/>
          </w:tcPr>
          <w:p w:rsidR="0078042A" w:rsidRPr="00771B63" w:rsidRDefault="0078042A" w:rsidP="006F1C07">
            <w:pPr>
              <w:pStyle w:val="TableText"/>
            </w:pPr>
            <w:r w:rsidRPr="00771B63">
              <w:t>What is a programme impact matrix?  What are the three types of programmes referred to in such a matrix?</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4</w:t>
            </w:r>
          </w:p>
        </w:tc>
        <w:tc>
          <w:tcPr>
            <w:tcW w:w="1993" w:type="pct"/>
          </w:tcPr>
          <w:p w:rsidR="0078042A" w:rsidRPr="003B4F55" w:rsidRDefault="0078042A">
            <w:pPr>
              <w:pStyle w:val="TableText"/>
            </w:pPr>
            <w:r w:rsidRPr="003B4F55">
              <w:t>List the Principles of MSP.</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5</w:t>
            </w:r>
          </w:p>
        </w:tc>
        <w:tc>
          <w:tcPr>
            <w:tcW w:w="1993" w:type="pct"/>
          </w:tcPr>
          <w:p w:rsidR="0078042A" w:rsidRPr="003B4F55" w:rsidRDefault="0078042A">
            <w:pPr>
              <w:pStyle w:val="TableText"/>
              <w:rPr>
                <w:szCs w:val="20"/>
              </w:rPr>
            </w:pPr>
            <w:r>
              <w:t>What the three characteristics of a Principle?</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6</w:t>
            </w:r>
          </w:p>
        </w:tc>
        <w:tc>
          <w:tcPr>
            <w:tcW w:w="1993" w:type="pct"/>
          </w:tcPr>
          <w:p w:rsidR="0078042A" w:rsidRPr="003B4F55" w:rsidRDefault="0078042A">
            <w:pPr>
              <w:pStyle w:val="TableText"/>
              <w:rPr>
                <w:szCs w:val="20"/>
              </w:rPr>
            </w:pPr>
            <w:r w:rsidRPr="003B4F55">
              <w:t>List the Governance Themes in MSP.</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7</w:t>
            </w:r>
          </w:p>
        </w:tc>
        <w:tc>
          <w:tcPr>
            <w:tcW w:w="1993" w:type="pct"/>
          </w:tcPr>
          <w:p w:rsidR="0078042A" w:rsidRPr="00281A51" w:rsidRDefault="0078042A" w:rsidP="006922DF">
            <w:pPr>
              <w:pStyle w:val="TableText"/>
              <w:rPr>
                <w:szCs w:val="20"/>
              </w:rPr>
            </w:pPr>
            <w:r w:rsidRPr="00281A51">
              <w:t>What do the Governance Themes provide to the processes in the Transformational Flow?</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8</w:t>
            </w:r>
          </w:p>
        </w:tc>
        <w:tc>
          <w:tcPr>
            <w:tcW w:w="1993" w:type="pct"/>
          </w:tcPr>
          <w:p w:rsidR="0078042A" w:rsidRPr="003B4F55" w:rsidRDefault="0078042A" w:rsidP="0078042A">
            <w:pPr>
              <w:pStyle w:val="TableText"/>
              <w:rPr>
                <w:szCs w:val="20"/>
              </w:rPr>
            </w:pPr>
            <w:r>
              <w:rPr>
                <w:szCs w:val="20"/>
              </w:rPr>
              <w:t>What is the purpose of the strategy associated with each of the Governance Themes?</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9</w:t>
            </w:r>
          </w:p>
        </w:tc>
        <w:tc>
          <w:tcPr>
            <w:tcW w:w="1993" w:type="pct"/>
          </w:tcPr>
          <w:p w:rsidR="0078042A" w:rsidRPr="003B4F55" w:rsidRDefault="0078042A">
            <w:pPr>
              <w:pStyle w:val="TableText"/>
              <w:rPr>
                <w:szCs w:val="20"/>
              </w:rPr>
            </w:pPr>
            <w:r>
              <w:rPr>
                <w:szCs w:val="20"/>
              </w:rPr>
              <w:t>List the processes in the Transformational Flow.</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r w:rsidR="0078042A" w:rsidTr="00FE0129">
        <w:trPr>
          <w:cantSplit/>
        </w:trPr>
        <w:tc>
          <w:tcPr>
            <w:tcW w:w="379" w:type="pct"/>
          </w:tcPr>
          <w:p w:rsidR="0078042A" w:rsidRDefault="0078042A" w:rsidP="00037C48">
            <w:pPr>
              <w:pStyle w:val="TableText"/>
              <w:jc w:val="center"/>
            </w:pPr>
            <w:r>
              <w:t>10</w:t>
            </w:r>
          </w:p>
        </w:tc>
        <w:tc>
          <w:tcPr>
            <w:tcW w:w="1993" w:type="pct"/>
          </w:tcPr>
          <w:p w:rsidR="0078042A" w:rsidRPr="003B4F55" w:rsidRDefault="0078042A" w:rsidP="006922DF">
            <w:pPr>
              <w:pStyle w:val="TableText"/>
              <w:rPr>
                <w:szCs w:val="20"/>
              </w:rPr>
            </w:pPr>
            <w:r>
              <w:rPr>
                <w:szCs w:val="20"/>
              </w:rPr>
              <w:t>What are some of the reasons a programme may be closed?</w:t>
            </w:r>
          </w:p>
        </w:tc>
        <w:tc>
          <w:tcPr>
            <w:tcW w:w="2628" w:type="pct"/>
          </w:tcPr>
          <w:p w:rsidR="0078042A" w:rsidRDefault="0078042A" w:rsidP="00D90B5E">
            <w:pPr>
              <w:pStyle w:val="TableText"/>
              <w:jc w:val="center"/>
            </w:pPr>
          </w:p>
          <w:p w:rsidR="00B612EA" w:rsidRDefault="00B612EA" w:rsidP="00D90B5E">
            <w:pPr>
              <w:pStyle w:val="TableText"/>
              <w:jc w:val="center"/>
            </w:pPr>
          </w:p>
          <w:p w:rsidR="00B612EA" w:rsidRDefault="00B612EA" w:rsidP="00D90B5E">
            <w:pPr>
              <w:pStyle w:val="TableText"/>
              <w:jc w:val="center"/>
            </w:pPr>
          </w:p>
          <w:p w:rsidR="00B612EA" w:rsidRPr="003B4F55" w:rsidRDefault="00B612EA" w:rsidP="00D90B5E">
            <w:pPr>
              <w:pStyle w:val="TableText"/>
              <w:jc w:val="center"/>
            </w:pPr>
          </w:p>
        </w:tc>
      </w:tr>
    </w:tbl>
    <w:p w:rsidR="00257682" w:rsidRDefault="00257682" w:rsidP="00825C16"/>
    <w:p w:rsidR="00B22F9B" w:rsidRDefault="00720325" w:rsidP="00173266">
      <w:pPr>
        <w:pStyle w:val="Heading1"/>
      </w:pPr>
      <w:bookmarkStart w:id="2" w:name="_Toc351734099"/>
      <w:r>
        <w:lastRenderedPageBreak/>
        <w:t xml:space="preserve">Reading </w:t>
      </w:r>
      <w:r w:rsidR="0023546E">
        <w:t>2</w:t>
      </w:r>
      <w:r w:rsidR="00087A09">
        <w:t xml:space="preserve"> </w:t>
      </w:r>
      <w:r w:rsidR="00B22F9B">
        <w:t xml:space="preserve">– </w:t>
      </w:r>
      <w:r w:rsidR="009A3320">
        <w:t>Identifying a Programme</w:t>
      </w:r>
      <w:bookmarkEnd w:id="2"/>
    </w:p>
    <w:p w:rsidR="004C0E05" w:rsidRDefault="004C0E05" w:rsidP="004C0E05">
      <w:pPr>
        <w:pStyle w:val="Heading2"/>
      </w:pPr>
      <w:r>
        <w:t xml:space="preserve">Reading </w:t>
      </w:r>
      <w:r w:rsidR="0023546E">
        <w:t>2</w:t>
      </w:r>
      <w:r w:rsidR="00087A09">
        <w:t xml:space="preserve"> </w:t>
      </w:r>
      <w:r>
        <w:t>Guide</w:t>
      </w:r>
    </w:p>
    <w:p w:rsidR="000A1ACF" w:rsidRDefault="000A1ACF" w:rsidP="000A1ACF">
      <w:pPr>
        <w:keepNext/>
      </w:pPr>
      <w:r>
        <w:t xml:space="preserve">If in your readings you develop concerns or queries that don’t seem to be covered by MSP, record them in the table on page </w:t>
      </w:r>
      <w:r w:rsidR="00F719B5">
        <w:fldChar w:fldCharType="begin"/>
      </w:r>
      <w:r>
        <w:instrText xml:space="preserve"> PAGEREF _Ref300756324 \h </w:instrText>
      </w:r>
      <w:r w:rsidR="00F719B5">
        <w:fldChar w:fldCharType="separate"/>
      </w:r>
      <w:r w:rsidR="008A77BD">
        <w:rPr>
          <w:noProof/>
        </w:rPr>
        <w:t>21</w:t>
      </w:r>
      <w:r w:rsidR="00F719B5">
        <w:fldChar w:fldCharType="end"/>
      </w:r>
      <w:r>
        <w:t xml:space="preserve">.  </w:t>
      </w:r>
    </w:p>
    <w:p w:rsidR="00DD0DB2" w:rsidRPr="00DD0DB2" w:rsidRDefault="00DD0DB2" w:rsidP="008C4F4A">
      <w:pPr>
        <w:keepNext/>
      </w:pPr>
    </w:p>
    <w:tbl>
      <w:tblPr>
        <w:tblStyle w:val="TableGrid"/>
        <w:tblW w:w="5000" w:type="pct"/>
        <w:tblLook w:val="04A0" w:firstRow="1" w:lastRow="0" w:firstColumn="1" w:lastColumn="0" w:noHBand="0" w:noVBand="1"/>
      </w:tblPr>
      <w:tblGrid>
        <w:gridCol w:w="1482"/>
        <w:gridCol w:w="4164"/>
        <w:gridCol w:w="3698"/>
      </w:tblGrid>
      <w:tr w:rsidR="00B22F9B" w:rsidRPr="000616A7" w:rsidTr="005E5396">
        <w:trPr>
          <w:cantSplit/>
          <w:tblHeader/>
        </w:trPr>
        <w:tc>
          <w:tcPr>
            <w:tcW w:w="793" w:type="pct"/>
            <w:shd w:val="clear" w:color="auto" w:fill="FFCC66"/>
            <w:vAlign w:val="center"/>
          </w:tcPr>
          <w:p w:rsidR="00B22F9B" w:rsidRPr="000616A7" w:rsidRDefault="00B22F9B" w:rsidP="0004450F">
            <w:pPr>
              <w:pStyle w:val="TableTitle"/>
            </w:pPr>
            <w:r>
              <w:t>Timing</w:t>
            </w:r>
          </w:p>
        </w:tc>
        <w:tc>
          <w:tcPr>
            <w:tcW w:w="2228" w:type="pct"/>
            <w:shd w:val="clear" w:color="auto" w:fill="FFCC66"/>
            <w:vAlign w:val="center"/>
          </w:tcPr>
          <w:p w:rsidR="00B22F9B" w:rsidRPr="000616A7" w:rsidRDefault="00B22F9B" w:rsidP="0004450F">
            <w:pPr>
              <w:pStyle w:val="TableTitle"/>
            </w:pPr>
            <w:r>
              <w:t>Activity</w:t>
            </w:r>
          </w:p>
        </w:tc>
        <w:tc>
          <w:tcPr>
            <w:tcW w:w="1979" w:type="pct"/>
            <w:shd w:val="clear" w:color="auto" w:fill="FFCC66"/>
          </w:tcPr>
          <w:p w:rsidR="00B22F9B" w:rsidRDefault="00B22F9B" w:rsidP="0004450F">
            <w:pPr>
              <w:pStyle w:val="TableTitle"/>
            </w:pPr>
            <w:r>
              <w:t>Comments</w:t>
            </w:r>
          </w:p>
        </w:tc>
      </w:tr>
      <w:tr w:rsidR="00526F36" w:rsidRPr="00383E3D" w:rsidTr="00526F36">
        <w:trPr>
          <w:cantSplit/>
        </w:trPr>
        <w:tc>
          <w:tcPr>
            <w:tcW w:w="793" w:type="pct"/>
          </w:tcPr>
          <w:p w:rsidR="00526F36" w:rsidRPr="00383E3D" w:rsidRDefault="00526F36" w:rsidP="002D2640">
            <w:pPr>
              <w:pStyle w:val="TableText"/>
            </w:pPr>
            <w:proofErr w:type="spellStart"/>
            <w:r w:rsidRPr="00383E3D">
              <w:t>Familiaris</w:t>
            </w:r>
            <w:r>
              <w:t>-</w:t>
            </w:r>
            <w:r w:rsidRPr="00383E3D">
              <w:t>ation</w:t>
            </w:r>
            <w:proofErr w:type="spellEnd"/>
            <w:r w:rsidRPr="00383E3D">
              <w:t xml:space="preserve"> with the Case Study</w:t>
            </w:r>
          </w:p>
          <w:p w:rsidR="00526F36" w:rsidRPr="00383E3D" w:rsidRDefault="00526F36" w:rsidP="002D2640">
            <w:pPr>
              <w:pStyle w:val="TableText"/>
            </w:pPr>
          </w:p>
          <w:p w:rsidR="00526F36" w:rsidRPr="00383E3D" w:rsidRDefault="00526F36" w:rsidP="002D2640">
            <w:pPr>
              <w:pStyle w:val="TableText"/>
            </w:pPr>
            <w:r>
              <w:t>1</w:t>
            </w:r>
            <w:r w:rsidRPr="00383E3D">
              <w:t>0 minutes</w:t>
            </w:r>
          </w:p>
        </w:tc>
        <w:tc>
          <w:tcPr>
            <w:tcW w:w="2228" w:type="pct"/>
          </w:tcPr>
          <w:p w:rsidR="00526F36" w:rsidRDefault="00526F36" w:rsidP="002D2640">
            <w:pPr>
              <w:pStyle w:val="TableText"/>
            </w:pPr>
            <w:r>
              <w:t>Read</w:t>
            </w:r>
            <w:r w:rsidRPr="00383E3D">
              <w:t xml:space="preserve"> the </w:t>
            </w:r>
            <w:proofErr w:type="spellStart"/>
            <w:r>
              <w:t>Super</w:t>
            </w:r>
            <w:r w:rsidRPr="00383E3D">
              <w:t>Care</w:t>
            </w:r>
            <w:proofErr w:type="spellEnd"/>
            <w:r w:rsidRPr="00383E3D">
              <w:t xml:space="preserve"> Case Study</w:t>
            </w:r>
            <w:r>
              <w:t>.</w:t>
            </w:r>
          </w:p>
          <w:p w:rsidR="00575537" w:rsidRPr="00383E3D" w:rsidRDefault="00575537" w:rsidP="002D2640">
            <w:pPr>
              <w:pStyle w:val="TableText"/>
            </w:pPr>
            <w:r>
              <w:t xml:space="preserve">This Case Study forms the basis of many activities in the Foundation and Practitioner courses.  </w:t>
            </w:r>
          </w:p>
        </w:tc>
        <w:tc>
          <w:tcPr>
            <w:tcW w:w="1979" w:type="pct"/>
          </w:tcPr>
          <w:p w:rsidR="00526F36" w:rsidRPr="00383E3D" w:rsidRDefault="00526F36" w:rsidP="002D2640">
            <w:pPr>
              <w:pStyle w:val="TableText"/>
            </w:pPr>
            <w:r w:rsidRPr="00383E3D">
              <w:t>Gain an understanding of the key players, the scope of the programme, and the risks and issues they face</w:t>
            </w:r>
          </w:p>
        </w:tc>
      </w:tr>
      <w:tr w:rsidR="00526F36" w:rsidTr="002D2640">
        <w:trPr>
          <w:cantSplit/>
        </w:trPr>
        <w:tc>
          <w:tcPr>
            <w:tcW w:w="793" w:type="pct"/>
          </w:tcPr>
          <w:p w:rsidR="00526F36" w:rsidRDefault="00526F36" w:rsidP="002D2640">
            <w:pPr>
              <w:pStyle w:val="TableText"/>
            </w:pPr>
            <w:r>
              <w:t>Processes</w:t>
            </w:r>
          </w:p>
          <w:p w:rsidR="00526F36" w:rsidRDefault="00526F36" w:rsidP="002D2640">
            <w:pPr>
              <w:pStyle w:val="TableText"/>
            </w:pPr>
          </w:p>
          <w:p w:rsidR="00526F36" w:rsidRDefault="000940CC" w:rsidP="002D2640">
            <w:pPr>
              <w:pStyle w:val="TableText"/>
            </w:pPr>
            <w:r>
              <w:t>1</w:t>
            </w:r>
            <w:r w:rsidR="00526F36">
              <w:t>0 minutes</w:t>
            </w:r>
          </w:p>
        </w:tc>
        <w:tc>
          <w:tcPr>
            <w:tcW w:w="2228" w:type="pct"/>
          </w:tcPr>
          <w:p w:rsidR="00526F36" w:rsidRPr="008066E6" w:rsidRDefault="000940CC" w:rsidP="002D2640">
            <w:pPr>
              <w:pStyle w:val="TableText"/>
            </w:pPr>
            <w:r>
              <w:t>S</w:t>
            </w:r>
            <w:r w:rsidR="00526F36" w:rsidRPr="008066E6">
              <w:t xml:space="preserve">kim the </w:t>
            </w:r>
            <w:r w:rsidR="00526F36">
              <w:t xml:space="preserve">following </w:t>
            </w:r>
            <w:r w:rsidR="00526F36" w:rsidRPr="008066E6">
              <w:t>chapter</w:t>
            </w:r>
            <w:r w:rsidR="00526F36">
              <w:t xml:space="preserve">: </w:t>
            </w:r>
          </w:p>
          <w:p w:rsidR="00526F36" w:rsidRPr="008066E6" w:rsidRDefault="00526F36" w:rsidP="002D2640">
            <w:pPr>
              <w:pStyle w:val="TableText"/>
              <w:numPr>
                <w:ilvl w:val="0"/>
                <w:numId w:val="5"/>
              </w:numPr>
            </w:pPr>
            <w:r w:rsidRPr="008066E6">
              <w:t>Identifying a Programme (Chapter 14)</w:t>
            </w:r>
          </w:p>
        </w:tc>
        <w:tc>
          <w:tcPr>
            <w:tcW w:w="1979" w:type="pct"/>
          </w:tcPr>
          <w:p w:rsidR="00526F36" w:rsidRDefault="00526F36" w:rsidP="002D2640">
            <w:pPr>
              <w:pStyle w:val="TableText"/>
            </w:pPr>
            <w:r>
              <w:t>Aim for an overall appreciation of the process rather than any depth of learning</w:t>
            </w:r>
          </w:p>
        </w:tc>
      </w:tr>
      <w:tr w:rsidR="00B22F9B" w:rsidTr="00DD0DB2">
        <w:trPr>
          <w:cantSplit/>
        </w:trPr>
        <w:tc>
          <w:tcPr>
            <w:tcW w:w="793" w:type="pct"/>
          </w:tcPr>
          <w:p w:rsidR="00B22F9B" w:rsidRPr="008066E6" w:rsidRDefault="008066E6" w:rsidP="0004450F">
            <w:pPr>
              <w:pStyle w:val="TableText"/>
            </w:pPr>
            <w:r w:rsidRPr="008066E6">
              <w:t>Governance Themes</w:t>
            </w:r>
          </w:p>
          <w:p w:rsidR="00423927" w:rsidRPr="008066E6" w:rsidRDefault="00423927" w:rsidP="0004450F">
            <w:pPr>
              <w:pStyle w:val="TableText"/>
            </w:pPr>
          </w:p>
          <w:p w:rsidR="00423927" w:rsidRPr="008066E6" w:rsidRDefault="000940CC" w:rsidP="0004450F">
            <w:pPr>
              <w:pStyle w:val="TableText"/>
            </w:pPr>
            <w:r>
              <w:t>2</w:t>
            </w:r>
            <w:r w:rsidR="00423927" w:rsidRPr="008066E6">
              <w:t>0 minutes</w:t>
            </w:r>
          </w:p>
        </w:tc>
        <w:tc>
          <w:tcPr>
            <w:tcW w:w="2228" w:type="pct"/>
          </w:tcPr>
          <w:p w:rsidR="008F6534" w:rsidRPr="008066E6" w:rsidRDefault="000940CC" w:rsidP="008F6534">
            <w:pPr>
              <w:pStyle w:val="TableText"/>
            </w:pPr>
            <w:r>
              <w:t>S</w:t>
            </w:r>
            <w:r w:rsidR="008066E6" w:rsidRPr="008066E6">
              <w:t xml:space="preserve">kim the </w:t>
            </w:r>
            <w:r w:rsidR="008F6534">
              <w:t xml:space="preserve">following </w:t>
            </w:r>
            <w:r w:rsidR="008066E6" w:rsidRPr="008066E6">
              <w:t>chapter</w:t>
            </w:r>
            <w:r w:rsidR="000C0402">
              <w:t>s</w:t>
            </w:r>
            <w:r w:rsidR="008F6534">
              <w:t xml:space="preserve">: </w:t>
            </w:r>
          </w:p>
          <w:p w:rsidR="008066E6" w:rsidRDefault="000737F7" w:rsidP="008F6534">
            <w:pPr>
              <w:pStyle w:val="TableText"/>
              <w:numPr>
                <w:ilvl w:val="0"/>
                <w:numId w:val="5"/>
              </w:numPr>
            </w:pPr>
            <w:r>
              <w:t xml:space="preserve">Programme </w:t>
            </w:r>
            <w:r w:rsidR="008F6534" w:rsidRPr="008066E6">
              <w:t>Organisation (Chapter 4)</w:t>
            </w:r>
          </w:p>
          <w:p w:rsidR="000C0402" w:rsidRPr="008066E6" w:rsidRDefault="000C0402" w:rsidP="008F6534">
            <w:pPr>
              <w:pStyle w:val="TableText"/>
              <w:numPr>
                <w:ilvl w:val="0"/>
                <w:numId w:val="5"/>
              </w:numPr>
            </w:pPr>
            <w:r>
              <w:t>Leadership and stakeholder engagement (Chapter 6)</w:t>
            </w:r>
          </w:p>
        </w:tc>
        <w:tc>
          <w:tcPr>
            <w:tcW w:w="1979" w:type="pct"/>
          </w:tcPr>
          <w:p w:rsidR="00B22F9B" w:rsidRDefault="00305D7B" w:rsidP="00305D7B">
            <w:pPr>
              <w:pStyle w:val="TableText"/>
            </w:pPr>
            <w:r>
              <w:t>Aim for an overall appreciation of the governance theme rather than any depth of learning</w:t>
            </w:r>
          </w:p>
        </w:tc>
      </w:tr>
      <w:tr w:rsidR="00423927" w:rsidTr="00DD0DB2">
        <w:trPr>
          <w:cantSplit/>
        </w:trPr>
        <w:tc>
          <w:tcPr>
            <w:tcW w:w="793" w:type="pct"/>
          </w:tcPr>
          <w:p w:rsidR="00423927" w:rsidRDefault="00423927" w:rsidP="0004450F">
            <w:pPr>
              <w:pStyle w:val="TableText"/>
            </w:pPr>
            <w:r>
              <w:t>10 minutes</w:t>
            </w:r>
          </w:p>
        </w:tc>
        <w:tc>
          <w:tcPr>
            <w:tcW w:w="2228" w:type="pct"/>
          </w:tcPr>
          <w:p w:rsidR="00423927" w:rsidRDefault="00A7596D" w:rsidP="00526F36">
            <w:pPr>
              <w:pStyle w:val="TableText"/>
            </w:pPr>
            <w:r>
              <w:t>Complete the Quiz</w:t>
            </w:r>
            <w:r w:rsidR="00526F36">
              <w:t xml:space="preserve"> for this Reading</w:t>
            </w:r>
            <w:r>
              <w:t>.</w:t>
            </w:r>
          </w:p>
        </w:tc>
        <w:tc>
          <w:tcPr>
            <w:tcW w:w="1979" w:type="pct"/>
          </w:tcPr>
          <w:p w:rsidR="00423927" w:rsidRDefault="00423927" w:rsidP="0004450F">
            <w:pPr>
              <w:pStyle w:val="TableText"/>
            </w:pPr>
            <w:r>
              <w:t>Test your knowledge</w:t>
            </w:r>
          </w:p>
        </w:tc>
      </w:tr>
      <w:tr w:rsidR="00526F36" w:rsidTr="00DD0DB2">
        <w:trPr>
          <w:cantSplit/>
        </w:trPr>
        <w:tc>
          <w:tcPr>
            <w:tcW w:w="793" w:type="pct"/>
          </w:tcPr>
          <w:p w:rsidR="00526F36" w:rsidRDefault="00526F36" w:rsidP="0004450F">
            <w:pPr>
              <w:pStyle w:val="TableText"/>
            </w:pPr>
            <w:r>
              <w:t>10 minutes</w:t>
            </w:r>
          </w:p>
        </w:tc>
        <w:tc>
          <w:tcPr>
            <w:tcW w:w="2228" w:type="pct"/>
          </w:tcPr>
          <w:p w:rsidR="00526F36" w:rsidRDefault="00526F36" w:rsidP="00423927">
            <w:pPr>
              <w:pStyle w:val="TableText"/>
            </w:pPr>
            <w:r>
              <w:t>Complete the Activity for this Reading</w:t>
            </w:r>
          </w:p>
        </w:tc>
        <w:tc>
          <w:tcPr>
            <w:tcW w:w="1979" w:type="pct"/>
          </w:tcPr>
          <w:p w:rsidR="00526F36" w:rsidRDefault="00526F36" w:rsidP="0004450F">
            <w:pPr>
              <w:pStyle w:val="TableText"/>
            </w:pPr>
            <w:r>
              <w:t>Apply an aspect of MSP</w:t>
            </w:r>
          </w:p>
        </w:tc>
      </w:tr>
    </w:tbl>
    <w:p w:rsidR="00B22F9B" w:rsidRDefault="00B22F9B" w:rsidP="00B22F9B"/>
    <w:p w:rsidR="00B22F9B" w:rsidRDefault="00720325" w:rsidP="00D90B5E">
      <w:pPr>
        <w:pStyle w:val="Heading2"/>
        <w:pageBreakBefore/>
      </w:pPr>
      <w:r>
        <w:lastRenderedPageBreak/>
        <w:t xml:space="preserve">Reading </w:t>
      </w:r>
      <w:r w:rsidR="0023546E">
        <w:t>2</w:t>
      </w:r>
      <w:r w:rsidR="00087A09">
        <w:t xml:space="preserve"> </w:t>
      </w:r>
      <w:r w:rsidR="00B22F9B">
        <w:t>Quiz</w:t>
      </w:r>
    </w:p>
    <w:p w:rsidR="00BD390E" w:rsidRDefault="00BD390E" w:rsidP="00BD390E">
      <w:pPr>
        <w:keepNext/>
      </w:pPr>
      <w:r>
        <w:t xml:space="preserve">Here are some questions relating to this Reading.  Hints are provided on page </w:t>
      </w:r>
      <w:r w:rsidR="00F719B5">
        <w:fldChar w:fldCharType="begin"/>
      </w:r>
      <w:r>
        <w:instrText xml:space="preserve"> PAGEREF _Ref214725262 \h </w:instrText>
      </w:r>
      <w:r w:rsidR="00F719B5">
        <w:fldChar w:fldCharType="separate"/>
      </w:r>
      <w:r w:rsidR="008A77BD">
        <w:rPr>
          <w:noProof/>
        </w:rPr>
        <w:t>22</w:t>
      </w:r>
      <w:r w:rsidR="00F719B5">
        <w:fldChar w:fldCharType="end"/>
      </w:r>
      <w:r>
        <w:t xml:space="preserve">.  </w:t>
      </w:r>
    </w:p>
    <w:p w:rsidR="00BD390E" w:rsidRDefault="00BD390E" w:rsidP="00BD390E">
      <w:pPr>
        <w:keepNext/>
      </w:pPr>
    </w:p>
    <w:tbl>
      <w:tblPr>
        <w:tblStyle w:val="TableGrid"/>
        <w:tblW w:w="4866" w:type="pct"/>
        <w:tblLook w:val="04A0" w:firstRow="1" w:lastRow="0" w:firstColumn="1" w:lastColumn="0" w:noHBand="0" w:noVBand="1"/>
      </w:tblPr>
      <w:tblGrid>
        <w:gridCol w:w="822"/>
        <w:gridCol w:w="3425"/>
        <w:gridCol w:w="4847"/>
      </w:tblGrid>
      <w:tr w:rsidR="00BD390E" w:rsidRPr="000616A7" w:rsidTr="005E5396">
        <w:trPr>
          <w:cantSplit/>
          <w:tblHeader/>
        </w:trPr>
        <w:tc>
          <w:tcPr>
            <w:tcW w:w="452" w:type="pct"/>
            <w:shd w:val="clear" w:color="auto" w:fill="FFCC66"/>
            <w:vAlign w:val="center"/>
          </w:tcPr>
          <w:p w:rsidR="00BD390E" w:rsidRPr="000616A7" w:rsidRDefault="00BD390E" w:rsidP="006F1C07">
            <w:pPr>
              <w:pStyle w:val="TableTitle"/>
              <w:jc w:val="center"/>
            </w:pPr>
            <w:r>
              <w:t>#</w:t>
            </w:r>
          </w:p>
        </w:tc>
        <w:tc>
          <w:tcPr>
            <w:tcW w:w="1883" w:type="pct"/>
            <w:shd w:val="clear" w:color="auto" w:fill="FFCC66"/>
            <w:vAlign w:val="center"/>
          </w:tcPr>
          <w:p w:rsidR="00BD390E" w:rsidRPr="000616A7" w:rsidRDefault="00BD390E" w:rsidP="006F1C07">
            <w:pPr>
              <w:pStyle w:val="TableTitle"/>
            </w:pPr>
            <w:r>
              <w:t>Question</w:t>
            </w:r>
          </w:p>
        </w:tc>
        <w:tc>
          <w:tcPr>
            <w:tcW w:w="2665" w:type="pct"/>
            <w:shd w:val="clear" w:color="auto" w:fill="FFCC66"/>
          </w:tcPr>
          <w:p w:rsidR="00BD390E" w:rsidRDefault="00BD390E" w:rsidP="00DC0B6D">
            <w:pPr>
              <w:pStyle w:val="TableTitle"/>
              <w:jc w:val="center"/>
            </w:pPr>
            <w:r>
              <w:t>Answer</w:t>
            </w:r>
          </w:p>
        </w:tc>
      </w:tr>
      <w:tr w:rsidR="00087A09" w:rsidTr="00FE0129">
        <w:trPr>
          <w:cantSplit/>
        </w:trPr>
        <w:tc>
          <w:tcPr>
            <w:tcW w:w="452" w:type="pct"/>
          </w:tcPr>
          <w:p w:rsidR="00087A09" w:rsidRDefault="00281A51" w:rsidP="006F1C07">
            <w:pPr>
              <w:pStyle w:val="TableText"/>
              <w:jc w:val="center"/>
            </w:pPr>
            <w:r>
              <w:t>11</w:t>
            </w:r>
          </w:p>
        </w:tc>
        <w:tc>
          <w:tcPr>
            <w:tcW w:w="1883" w:type="pct"/>
          </w:tcPr>
          <w:p w:rsidR="00087A09" w:rsidRPr="005159D0" w:rsidRDefault="005159D0">
            <w:pPr>
              <w:pStyle w:val="TableText"/>
            </w:pPr>
            <w:r>
              <w:t>How long should ‘Identifying a Programme’ typically take?</w:t>
            </w:r>
          </w:p>
        </w:tc>
        <w:tc>
          <w:tcPr>
            <w:tcW w:w="2665" w:type="pct"/>
          </w:tcPr>
          <w:p w:rsidR="00087A09" w:rsidRDefault="00087A09" w:rsidP="00DC0B6D">
            <w:pPr>
              <w:pStyle w:val="TableText"/>
              <w:jc w:val="center"/>
            </w:pPr>
          </w:p>
          <w:p w:rsidR="00B612EA" w:rsidRDefault="00B612EA" w:rsidP="00DC0B6D">
            <w:pPr>
              <w:pStyle w:val="TableText"/>
              <w:jc w:val="center"/>
            </w:pPr>
          </w:p>
          <w:p w:rsidR="00B612EA" w:rsidRPr="005159D0" w:rsidRDefault="00B612EA" w:rsidP="00DC0B6D">
            <w:pPr>
              <w:pStyle w:val="TableText"/>
              <w:jc w:val="center"/>
            </w:pPr>
          </w:p>
        </w:tc>
      </w:tr>
      <w:tr w:rsidR="00087A09" w:rsidTr="00FE0129">
        <w:trPr>
          <w:cantSplit/>
        </w:trPr>
        <w:tc>
          <w:tcPr>
            <w:tcW w:w="452" w:type="pct"/>
          </w:tcPr>
          <w:p w:rsidR="00087A09" w:rsidRDefault="00281A51" w:rsidP="006F1C07">
            <w:pPr>
              <w:pStyle w:val="TableText"/>
              <w:jc w:val="center"/>
            </w:pPr>
            <w:r>
              <w:t>1</w:t>
            </w:r>
            <w:r w:rsidR="00087A09">
              <w:t>2</w:t>
            </w:r>
          </w:p>
        </w:tc>
        <w:tc>
          <w:tcPr>
            <w:tcW w:w="1883" w:type="pct"/>
          </w:tcPr>
          <w:p w:rsidR="00087A09" w:rsidRPr="005159D0" w:rsidRDefault="005159D0" w:rsidP="000737F7">
            <w:pPr>
              <w:pStyle w:val="TableText"/>
            </w:pPr>
            <w:r>
              <w:t>What are the principal controls over the ‘Identifying the Programme’ process?</w:t>
            </w:r>
          </w:p>
        </w:tc>
        <w:tc>
          <w:tcPr>
            <w:tcW w:w="2665" w:type="pct"/>
          </w:tcPr>
          <w:p w:rsidR="00087A09" w:rsidRDefault="00087A09" w:rsidP="00DC0B6D">
            <w:pPr>
              <w:pStyle w:val="TableText"/>
              <w:jc w:val="center"/>
            </w:pPr>
          </w:p>
          <w:p w:rsidR="00B612EA" w:rsidRDefault="00B612EA" w:rsidP="00DC0B6D">
            <w:pPr>
              <w:pStyle w:val="TableText"/>
              <w:jc w:val="center"/>
            </w:pPr>
          </w:p>
          <w:p w:rsidR="00B612EA" w:rsidRPr="005159D0" w:rsidRDefault="00B612EA" w:rsidP="00DC0B6D">
            <w:pPr>
              <w:pStyle w:val="TableText"/>
              <w:jc w:val="center"/>
            </w:pPr>
          </w:p>
        </w:tc>
      </w:tr>
      <w:tr w:rsidR="00087A09" w:rsidTr="00FE0129">
        <w:trPr>
          <w:cantSplit/>
        </w:trPr>
        <w:tc>
          <w:tcPr>
            <w:tcW w:w="452" w:type="pct"/>
          </w:tcPr>
          <w:p w:rsidR="00087A09" w:rsidRDefault="00281A51" w:rsidP="006F1C07">
            <w:pPr>
              <w:pStyle w:val="TableText"/>
              <w:jc w:val="center"/>
            </w:pPr>
            <w:r>
              <w:t>1</w:t>
            </w:r>
            <w:r w:rsidR="00087A09">
              <w:t>3</w:t>
            </w:r>
          </w:p>
        </w:tc>
        <w:tc>
          <w:tcPr>
            <w:tcW w:w="1883" w:type="pct"/>
          </w:tcPr>
          <w:p w:rsidR="00087A09" w:rsidRPr="005159D0" w:rsidRDefault="005159D0" w:rsidP="00DC0B6D">
            <w:pPr>
              <w:pStyle w:val="TableText"/>
            </w:pPr>
            <w:r>
              <w:t>What does the Programme Brief define?</w:t>
            </w:r>
          </w:p>
        </w:tc>
        <w:tc>
          <w:tcPr>
            <w:tcW w:w="2665" w:type="pct"/>
          </w:tcPr>
          <w:p w:rsidR="00087A09" w:rsidRDefault="00087A09" w:rsidP="00DC0B6D">
            <w:pPr>
              <w:pStyle w:val="TableText"/>
              <w:jc w:val="center"/>
            </w:pPr>
          </w:p>
          <w:p w:rsidR="00B612EA" w:rsidRDefault="00B612EA" w:rsidP="00DC0B6D">
            <w:pPr>
              <w:pStyle w:val="TableText"/>
              <w:jc w:val="center"/>
            </w:pPr>
          </w:p>
          <w:p w:rsidR="00B612EA" w:rsidRPr="005159D0" w:rsidRDefault="00B612EA" w:rsidP="00DC0B6D">
            <w:pPr>
              <w:pStyle w:val="TableText"/>
              <w:jc w:val="center"/>
            </w:pPr>
          </w:p>
        </w:tc>
      </w:tr>
      <w:tr w:rsidR="00087A09" w:rsidTr="00FE0129">
        <w:trPr>
          <w:cantSplit/>
        </w:trPr>
        <w:tc>
          <w:tcPr>
            <w:tcW w:w="452" w:type="pct"/>
          </w:tcPr>
          <w:p w:rsidR="00087A09" w:rsidRDefault="00281A51" w:rsidP="006F1C07">
            <w:pPr>
              <w:pStyle w:val="TableText"/>
              <w:jc w:val="center"/>
            </w:pPr>
            <w:r>
              <w:t>1</w:t>
            </w:r>
            <w:r w:rsidR="00087A09">
              <w:t>4</w:t>
            </w:r>
          </w:p>
        </w:tc>
        <w:tc>
          <w:tcPr>
            <w:tcW w:w="1883" w:type="pct"/>
          </w:tcPr>
          <w:p w:rsidR="00087A09" w:rsidRPr="005159D0" w:rsidRDefault="00281A51" w:rsidP="00281A51">
            <w:pPr>
              <w:pStyle w:val="TableText"/>
            </w:pPr>
            <w:r>
              <w:t xml:space="preserve">What does early use of </w:t>
            </w:r>
            <w:r w:rsidR="00B04CD7">
              <w:t>the Programme Brief</w:t>
            </w:r>
            <w:r>
              <w:t xml:space="preserve"> help to avoid</w:t>
            </w:r>
            <w:r w:rsidR="00B04CD7">
              <w:t>?</w:t>
            </w:r>
          </w:p>
        </w:tc>
        <w:tc>
          <w:tcPr>
            <w:tcW w:w="2665" w:type="pct"/>
          </w:tcPr>
          <w:p w:rsidR="00087A09" w:rsidRDefault="00087A09" w:rsidP="00DC0B6D">
            <w:pPr>
              <w:pStyle w:val="TableText"/>
              <w:jc w:val="center"/>
            </w:pPr>
          </w:p>
          <w:p w:rsidR="00281A51" w:rsidRDefault="00281A51" w:rsidP="00DC0B6D">
            <w:pPr>
              <w:pStyle w:val="TableText"/>
              <w:jc w:val="center"/>
            </w:pPr>
          </w:p>
          <w:p w:rsidR="00281A51" w:rsidRPr="005159D0" w:rsidRDefault="00281A51" w:rsidP="00DC0B6D">
            <w:pPr>
              <w:pStyle w:val="TableText"/>
              <w:jc w:val="center"/>
            </w:pPr>
          </w:p>
        </w:tc>
      </w:tr>
      <w:tr w:rsidR="00087A09" w:rsidTr="00FE0129">
        <w:trPr>
          <w:cantSplit/>
        </w:trPr>
        <w:tc>
          <w:tcPr>
            <w:tcW w:w="452" w:type="pct"/>
          </w:tcPr>
          <w:p w:rsidR="00087A09" w:rsidRDefault="00281A51" w:rsidP="006F1C07">
            <w:pPr>
              <w:pStyle w:val="TableText"/>
              <w:jc w:val="center"/>
            </w:pPr>
            <w:r>
              <w:t>1</w:t>
            </w:r>
            <w:r w:rsidR="00087A09">
              <w:t>5</w:t>
            </w:r>
          </w:p>
        </w:tc>
        <w:tc>
          <w:tcPr>
            <w:tcW w:w="1883" w:type="pct"/>
          </w:tcPr>
          <w:p w:rsidR="00087A09" w:rsidRPr="005159D0" w:rsidRDefault="00B04CD7" w:rsidP="006F1C07">
            <w:pPr>
              <w:pStyle w:val="TableText"/>
            </w:pPr>
            <w:r>
              <w:t>Which role is responsible for obtaining approval to proceed beyond the ‘Identifying a Programme’ process?</w:t>
            </w:r>
          </w:p>
        </w:tc>
        <w:tc>
          <w:tcPr>
            <w:tcW w:w="2665" w:type="pct"/>
          </w:tcPr>
          <w:p w:rsidR="00087A09" w:rsidRPr="005159D0" w:rsidRDefault="00087A09" w:rsidP="00DC0B6D">
            <w:pPr>
              <w:pStyle w:val="TableText"/>
              <w:jc w:val="center"/>
            </w:pPr>
          </w:p>
        </w:tc>
      </w:tr>
      <w:tr w:rsidR="005159D0" w:rsidTr="00FE0129">
        <w:trPr>
          <w:cantSplit/>
        </w:trPr>
        <w:tc>
          <w:tcPr>
            <w:tcW w:w="452" w:type="pct"/>
          </w:tcPr>
          <w:p w:rsidR="005159D0" w:rsidRDefault="00281A51" w:rsidP="006F1C07">
            <w:pPr>
              <w:pStyle w:val="TableText"/>
              <w:jc w:val="center"/>
            </w:pPr>
            <w:r>
              <w:t>1</w:t>
            </w:r>
            <w:r w:rsidR="005159D0">
              <w:t>6</w:t>
            </w:r>
          </w:p>
        </w:tc>
        <w:tc>
          <w:tcPr>
            <w:tcW w:w="1883" w:type="pct"/>
          </w:tcPr>
          <w:p w:rsidR="005159D0" w:rsidRPr="005159D0" w:rsidRDefault="005159D0">
            <w:pPr>
              <w:pStyle w:val="TableText"/>
            </w:pPr>
            <w:r>
              <w:t>What role can a Programme Manager take on a project?</w:t>
            </w:r>
          </w:p>
        </w:tc>
        <w:tc>
          <w:tcPr>
            <w:tcW w:w="2665" w:type="pct"/>
          </w:tcPr>
          <w:p w:rsidR="005159D0" w:rsidRDefault="005159D0" w:rsidP="00DC0B6D">
            <w:pPr>
              <w:pStyle w:val="TableText"/>
              <w:jc w:val="center"/>
            </w:pPr>
          </w:p>
          <w:p w:rsidR="00B612EA" w:rsidRDefault="00B612EA" w:rsidP="00DC0B6D">
            <w:pPr>
              <w:pStyle w:val="TableText"/>
              <w:jc w:val="center"/>
            </w:pPr>
          </w:p>
          <w:p w:rsidR="00B612EA" w:rsidRPr="005159D0" w:rsidRDefault="00B612EA" w:rsidP="00DC0B6D">
            <w:pPr>
              <w:pStyle w:val="TableText"/>
              <w:jc w:val="center"/>
            </w:pPr>
          </w:p>
        </w:tc>
      </w:tr>
      <w:tr w:rsidR="005159D0" w:rsidTr="00FE0129">
        <w:trPr>
          <w:cantSplit/>
        </w:trPr>
        <w:tc>
          <w:tcPr>
            <w:tcW w:w="452" w:type="pct"/>
          </w:tcPr>
          <w:p w:rsidR="005159D0" w:rsidRDefault="00281A51" w:rsidP="006F1C07">
            <w:pPr>
              <w:pStyle w:val="TableText"/>
              <w:jc w:val="center"/>
            </w:pPr>
            <w:r>
              <w:t>1</w:t>
            </w:r>
            <w:r w:rsidR="005159D0">
              <w:t>7</w:t>
            </w:r>
          </w:p>
        </w:tc>
        <w:tc>
          <w:tcPr>
            <w:tcW w:w="1883" w:type="pct"/>
          </w:tcPr>
          <w:p w:rsidR="005159D0" w:rsidRPr="005159D0" w:rsidRDefault="005159D0" w:rsidP="00486882">
            <w:pPr>
              <w:pStyle w:val="TableText"/>
            </w:pPr>
            <w:r>
              <w:t>Which role is responsible for ‘</w:t>
            </w:r>
            <w:r w:rsidR="00486882">
              <w:t>preparing their sections of the organisation for change</w:t>
            </w:r>
            <w:r>
              <w:t>’?</w:t>
            </w:r>
          </w:p>
        </w:tc>
        <w:tc>
          <w:tcPr>
            <w:tcW w:w="2665" w:type="pct"/>
          </w:tcPr>
          <w:p w:rsidR="005159D0" w:rsidRPr="005159D0" w:rsidRDefault="005159D0" w:rsidP="00DC0B6D">
            <w:pPr>
              <w:pStyle w:val="TableText"/>
              <w:jc w:val="center"/>
            </w:pPr>
          </w:p>
        </w:tc>
      </w:tr>
      <w:tr w:rsidR="005159D0" w:rsidTr="00FE0129">
        <w:trPr>
          <w:cantSplit/>
        </w:trPr>
        <w:tc>
          <w:tcPr>
            <w:tcW w:w="452" w:type="pct"/>
          </w:tcPr>
          <w:p w:rsidR="005159D0" w:rsidRDefault="00281A51" w:rsidP="006F1C07">
            <w:pPr>
              <w:pStyle w:val="TableText"/>
              <w:jc w:val="center"/>
            </w:pPr>
            <w:r>
              <w:t>1</w:t>
            </w:r>
            <w:r w:rsidR="005159D0">
              <w:t>8</w:t>
            </w:r>
          </w:p>
        </w:tc>
        <w:tc>
          <w:tcPr>
            <w:tcW w:w="1883" w:type="pct"/>
          </w:tcPr>
          <w:p w:rsidR="005159D0" w:rsidRPr="005159D0" w:rsidRDefault="005159D0" w:rsidP="006F1C07">
            <w:pPr>
              <w:pStyle w:val="TableText"/>
            </w:pPr>
            <w:r>
              <w:t>What role could a BCM take on a project?</w:t>
            </w:r>
          </w:p>
        </w:tc>
        <w:tc>
          <w:tcPr>
            <w:tcW w:w="2665" w:type="pct"/>
          </w:tcPr>
          <w:p w:rsidR="005159D0" w:rsidRDefault="005159D0" w:rsidP="00DC0B6D">
            <w:pPr>
              <w:pStyle w:val="TableText"/>
              <w:jc w:val="center"/>
            </w:pPr>
          </w:p>
          <w:p w:rsidR="00B612EA" w:rsidRDefault="00B612EA" w:rsidP="00DC0B6D">
            <w:pPr>
              <w:pStyle w:val="TableText"/>
              <w:jc w:val="center"/>
            </w:pPr>
          </w:p>
          <w:p w:rsidR="00B612EA" w:rsidRPr="005159D0" w:rsidRDefault="00B612EA" w:rsidP="00DC0B6D">
            <w:pPr>
              <w:pStyle w:val="TableText"/>
              <w:jc w:val="center"/>
            </w:pPr>
          </w:p>
        </w:tc>
      </w:tr>
      <w:tr w:rsidR="005159D0" w:rsidTr="00FE0129">
        <w:trPr>
          <w:cantSplit/>
        </w:trPr>
        <w:tc>
          <w:tcPr>
            <w:tcW w:w="452" w:type="pct"/>
          </w:tcPr>
          <w:p w:rsidR="005159D0" w:rsidRDefault="00281A51" w:rsidP="006F1C07">
            <w:pPr>
              <w:pStyle w:val="TableText"/>
              <w:jc w:val="center"/>
            </w:pPr>
            <w:r>
              <w:t>1</w:t>
            </w:r>
            <w:r w:rsidR="005159D0">
              <w:t>9</w:t>
            </w:r>
          </w:p>
        </w:tc>
        <w:tc>
          <w:tcPr>
            <w:tcW w:w="1883" w:type="pct"/>
          </w:tcPr>
          <w:p w:rsidR="005159D0" w:rsidRPr="005159D0" w:rsidRDefault="00B04CD7" w:rsidP="00486882">
            <w:pPr>
              <w:pStyle w:val="TableText"/>
            </w:pPr>
            <w:r>
              <w:t xml:space="preserve">Which role </w:t>
            </w:r>
            <w:r w:rsidR="00486882">
              <w:t xml:space="preserve">coordinates the </w:t>
            </w:r>
            <w:r>
              <w:t>appoint</w:t>
            </w:r>
            <w:r w:rsidR="00486882">
              <w:t>ment of</w:t>
            </w:r>
            <w:r>
              <w:t xml:space="preserve"> the BCMs?</w:t>
            </w:r>
          </w:p>
        </w:tc>
        <w:tc>
          <w:tcPr>
            <w:tcW w:w="2665" w:type="pct"/>
          </w:tcPr>
          <w:p w:rsidR="005159D0" w:rsidRDefault="005159D0" w:rsidP="00DC0B6D">
            <w:pPr>
              <w:pStyle w:val="TableText"/>
              <w:jc w:val="center"/>
            </w:pPr>
          </w:p>
          <w:p w:rsidR="00B612EA" w:rsidRDefault="00B612EA" w:rsidP="00DC0B6D">
            <w:pPr>
              <w:pStyle w:val="TableText"/>
              <w:jc w:val="center"/>
            </w:pPr>
          </w:p>
          <w:p w:rsidR="00B612EA" w:rsidRPr="005159D0" w:rsidRDefault="00B612EA" w:rsidP="00DC0B6D">
            <w:pPr>
              <w:pStyle w:val="TableText"/>
              <w:jc w:val="center"/>
            </w:pPr>
          </w:p>
        </w:tc>
      </w:tr>
      <w:tr w:rsidR="005159D0" w:rsidTr="00FE0129">
        <w:trPr>
          <w:cantSplit/>
        </w:trPr>
        <w:tc>
          <w:tcPr>
            <w:tcW w:w="452" w:type="pct"/>
          </w:tcPr>
          <w:p w:rsidR="005159D0" w:rsidRDefault="00281A51" w:rsidP="006F1C07">
            <w:pPr>
              <w:pStyle w:val="TableText"/>
              <w:jc w:val="center"/>
            </w:pPr>
            <w:r>
              <w:t>2</w:t>
            </w:r>
            <w:r w:rsidR="005159D0">
              <w:t>0</w:t>
            </w:r>
          </w:p>
        </w:tc>
        <w:tc>
          <w:tcPr>
            <w:tcW w:w="1883" w:type="pct"/>
          </w:tcPr>
          <w:p w:rsidR="005159D0" w:rsidRPr="005159D0" w:rsidRDefault="00B04CD7" w:rsidP="002940F7">
            <w:pPr>
              <w:pStyle w:val="TableText"/>
            </w:pPr>
            <w:r>
              <w:t xml:space="preserve">Which role is responsible for </w:t>
            </w:r>
            <w:r w:rsidR="002940F7">
              <w:t>developing and implementing the</w:t>
            </w:r>
            <w:r>
              <w:t xml:space="preserve"> programme</w:t>
            </w:r>
            <w:r w:rsidR="002940F7">
              <w:t>’s</w:t>
            </w:r>
            <w:r>
              <w:t xml:space="preserve"> governance </w:t>
            </w:r>
            <w:r w:rsidR="002940F7">
              <w:t>framework</w:t>
            </w:r>
            <w:r>
              <w:t>?</w:t>
            </w:r>
          </w:p>
        </w:tc>
        <w:tc>
          <w:tcPr>
            <w:tcW w:w="2665" w:type="pct"/>
          </w:tcPr>
          <w:p w:rsidR="005159D0" w:rsidRPr="005159D0" w:rsidRDefault="005159D0" w:rsidP="00DC0B6D">
            <w:pPr>
              <w:pStyle w:val="TableText"/>
              <w:jc w:val="center"/>
            </w:pPr>
          </w:p>
        </w:tc>
      </w:tr>
    </w:tbl>
    <w:p w:rsidR="00BD390E" w:rsidRDefault="00BD390E" w:rsidP="00BD390E"/>
    <w:p w:rsidR="00526F36" w:rsidRDefault="00526F36" w:rsidP="00526F36">
      <w:pPr>
        <w:pStyle w:val="Heading2"/>
        <w:pageBreakBefore/>
      </w:pPr>
      <w:r>
        <w:lastRenderedPageBreak/>
        <w:t>Reading 2 Activity</w:t>
      </w:r>
    </w:p>
    <w:p w:rsidR="001E0E46" w:rsidRDefault="001E0E46" w:rsidP="00875666">
      <w:pPr>
        <w:keepNext/>
      </w:pPr>
      <w:r>
        <w:t xml:space="preserve">In the context of the </w:t>
      </w:r>
      <w:proofErr w:type="spellStart"/>
      <w:r>
        <w:t>SuperCare</w:t>
      </w:r>
      <w:proofErr w:type="spellEnd"/>
      <w:r>
        <w:t xml:space="preserve"> Case Study, develop a list of stakeholders in the space below.  Try for 20 stakeholders.  Some of these stakeholders will be listed in the Case Study, but many won’t be listed but could be inferred, for example ‘Clients receiving short-term care services’ and ‘Staff providing short-term care services’.  Who are the 5 most important stakeholders?  </w:t>
      </w:r>
    </w:p>
    <w:p w:rsidR="00875666" w:rsidRDefault="000A1ACF" w:rsidP="00875666">
      <w:pPr>
        <w:keepNext/>
      </w:pPr>
      <w:r>
        <w:t xml:space="preserve">Possible answers are provided on page </w:t>
      </w:r>
      <w:r w:rsidR="00F719B5">
        <w:fldChar w:fldCharType="begin"/>
      </w:r>
      <w:r>
        <w:instrText xml:space="preserve"> PAGEREF _Ref300756573 \h </w:instrText>
      </w:r>
      <w:r w:rsidR="00F719B5">
        <w:fldChar w:fldCharType="separate"/>
      </w:r>
      <w:r w:rsidR="008A77BD">
        <w:rPr>
          <w:noProof/>
        </w:rPr>
        <w:t>23</w:t>
      </w:r>
      <w:r w:rsidR="00F719B5">
        <w:fldChar w:fldCharType="end"/>
      </w:r>
      <w:r>
        <w:t xml:space="preserve">.  </w:t>
      </w:r>
    </w:p>
    <w:p w:rsidR="001C10B1" w:rsidRDefault="00720325" w:rsidP="00173266">
      <w:pPr>
        <w:pStyle w:val="Heading1"/>
      </w:pPr>
      <w:bookmarkStart w:id="3" w:name="_Toc351734100"/>
      <w:r>
        <w:lastRenderedPageBreak/>
        <w:t xml:space="preserve">Reading </w:t>
      </w:r>
      <w:r w:rsidR="0023546E">
        <w:t>3</w:t>
      </w:r>
      <w:r w:rsidR="00087A09">
        <w:t xml:space="preserve"> </w:t>
      </w:r>
      <w:r w:rsidR="001C10B1">
        <w:t xml:space="preserve">– </w:t>
      </w:r>
      <w:r w:rsidR="008F6534">
        <w:t>Defining a Programme</w:t>
      </w:r>
      <w:bookmarkEnd w:id="3"/>
    </w:p>
    <w:p w:rsidR="004C0E05" w:rsidRDefault="004C0E05" w:rsidP="004C0E05">
      <w:pPr>
        <w:pStyle w:val="Heading2"/>
      </w:pPr>
      <w:r>
        <w:t xml:space="preserve">Reading </w:t>
      </w:r>
      <w:r w:rsidR="0023546E">
        <w:t>3</w:t>
      </w:r>
      <w:r w:rsidR="00087A09">
        <w:t xml:space="preserve"> </w:t>
      </w:r>
      <w:r>
        <w:t>Guide</w:t>
      </w:r>
    </w:p>
    <w:p w:rsidR="000A1ACF" w:rsidRDefault="000A1ACF" w:rsidP="000A1ACF">
      <w:pPr>
        <w:keepNext/>
      </w:pPr>
      <w:r>
        <w:t xml:space="preserve">If in your readings you develop concerns or queries that don’t seem to be covered by MSP, record them in the table on page </w:t>
      </w:r>
      <w:r w:rsidR="00F719B5">
        <w:fldChar w:fldCharType="begin"/>
      </w:r>
      <w:r>
        <w:instrText xml:space="preserve"> PAGEREF _Ref300756324 \h </w:instrText>
      </w:r>
      <w:r w:rsidR="00F719B5">
        <w:fldChar w:fldCharType="separate"/>
      </w:r>
      <w:r w:rsidR="008A77BD">
        <w:rPr>
          <w:noProof/>
        </w:rPr>
        <w:t>21</w:t>
      </w:r>
      <w:r w:rsidR="00F719B5">
        <w:fldChar w:fldCharType="end"/>
      </w:r>
      <w:r>
        <w:t xml:space="preserve">.  </w:t>
      </w:r>
    </w:p>
    <w:p w:rsidR="00DD0DB2" w:rsidRPr="00DD0DB2" w:rsidRDefault="00DD0DB2" w:rsidP="008C4F4A">
      <w:pPr>
        <w:keepNext/>
      </w:pPr>
    </w:p>
    <w:tbl>
      <w:tblPr>
        <w:tblStyle w:val="TableGrid"/>
        <w:tblW w:w="5000" w:type="pct"/>
        <w:tblLook w:val="04A0" w:firstRow="1" w:lastRow="0" w:firstColumn="1" w:lastColumn="0" w:noHBand="0" w:noVBand="1"/>
      </w:tblPr>
      <w:tblGrid>
        <w:gridCol w:w="1482"/>
        <w:gridCol w:w="4164"/>
        <w:gridCol w:w="3698"/>
      </w:tblGrid>
      <w:tr w:rsidR="001C10B1" w:rsidRPr="000616A7" w:rsidTr="005E5396">
        <w:trPr>
          <w:cantSplit/>
          <w:tblHeader/>
        </w:trPr>
        <w:tc>
          <w:tcPr>
            <w:tcW w:w="793" w:type="pct"/>
            <w:shd w:val="clear" w:color="auto" w:fill="FFCC66"/>
            <w:vAlign w:val="center"/>
          </w:tcPr>
          <w:p w:rsidR="001C10B1" w:rsidRPr="000616A7" w:rsidRDefault="001C10B1" w:rsidP="0004450F">
            <w:pPr>
              <w:pStyle w:val="TableTitle"/>
            </w:pPr>
            <w:r>
              <w:t>Timing</w:t>
            </w:r>
          </w:p>
        </w:tc>
        <w:tc>
          <w:tcPr>
            <w:tcW w:w="2228" w:type="pct"/>
            <w:shd w:val="clear" w:color="auto" w:fill="FFCC66"/>
            <w:vAlign w:val="center"/>
          </w:tcPr>
          <w:p w:rsidR="001C10B1" w:rsidRPr="000616A7" w:rsidRDefault="001C10B1" w:rsidP="0004450F">
            <w:pPr>
              <w:pStyle w:val="TableTitle"/>
            </w:pPr>
            <w:r>
              <w:t>Activity</w:t>
            </w:r>
          </w:p>
        </w:tc>
        <w:tc>
          <w:tcPr>
            <w:tcW w:w="1979" w:type="pct"/>
            <w:shd w:val="clear" w:color="auto" w:fill="FFCC66"/>
          </w:tcPr>
          <w:p w:rsidR="001C10B1" w:rsidRDefault="001C10B1" w:rsidP="0004450F">
            <w:pPr>
              <w:pStyle w:val="TableTitle"/>
            </w:pPr>
            <w:r>
              <w:t>Comments</w:t>
            </w:r>
          </w:p>
        </w:tc>
      </w:tr>
      <w:tr w:rsidR="000C0402" w:rsidTr="00DD0DB2">
        <w:trPr>
          <w:cantSplit/>
        </w:trPr>
        <w:tc>
          <w:tcPr>
            <w:tcW w:w="793" w:type="pct"/>
          </w:tcPr>
          <w:p w:rsidR="000C0402" w:rsidRDefault="00383E3D" w:rsidP="0004450F">
            <w:pPr>
              <w:pStyle w:val="TableText"/>
            </w:pPr>
            <w:r>
              <w:t>Processes</w:t>
            </w:r>
          </w:p>
          <w:p w:rsidR="000C0402" w:rsidRDefault="000C0402" w:rsidP="0004450F">
            <w:pPr>
              <w:pStyle w:val="TableText"/>
            </w:pPr>
          </w:p>
          <w:p w:rsidR="000C0402" w:rsidRDefault="000940CC" w:rsidP="0004450F">
            <w:pPr>
              <w:pStyle w:val="TableText"/>
            </w:pPr>
            <w:r>
              <w:t>1</w:t>
            </w:r>
            <w:r w:rsidR="000C0402">
              <w:t>0 minutes</w:t>
            </w:r>
          </w:p>
        </w:tc>
        <w:tc>
          <w:tcPr>
            <w:tcW w:w="2228" w:type="pct"/>
          </w:tcPr>
          <w:p w:rsidR="000C0402" w:rsidRPr="000C0402" w:rsidRDefault="000940CC" w:rsidP="001E7DA3">
            <w:pPr>
              <w:pStyle w:val="TableText"/>
            </w:pPr>
            <w:r>
              <w:t>S</w:t>
            </w:r>
            <w:r w:rsidR="000C0402" w:rsidRPr="000C0402">
              <w:t xml:space="preserve">kim the following chapter: </w:t>
            </w:r>
          </w:p>
          <w:p w:rsidR="000C0402" w:rsidRPr="000C0402" w:rsidRDefault="000C0402" w:rsidP="000C0402">
            <w:pPr>
              <w:pStyle w:val="TableText"/>
              <w:numPr>
                <w:ilvl w:val="0"/>
                <w:numId w:val="5"/>
              </w:numPr>
            </w:pPr>
            <w:r>
              <w:t>Defining</w:t>
            </w:r>
            <w:r w:rsidRPr="000C0402">
              <w:t xml:space="preserve"> a Programme (Chapter 1</w:t>
            </w:r>
            <w:r>
              <w:t>5</w:t>
            </w:r>
            <w:r w:rsidRPr="000C0402">
              <w:t>)</w:t>
            </w:r>
          </w:p>
        </w:tc>
        <w:tc>
          <w:tcPr>
            <w:tcW w:w="1979" w:type="pct"/>
          </w:tcPr>
          <w:p w:rsidR="000C0402" w:rsidRPr="000C0402" w:rsidRDefault="000C0402" w:rsidP="0004450F">
            <w:pPr>
              <w:pStyle w:val="TableText"/>
            </w:pPr>
            <w:r w:rsidRPr="000C0402">
              <w:t>Aim for an overall appreciation of the process rather than any depth of learning</w:t>
            </w:r>
          </w:p>
        </w:tc>
      </w:tr>
      <w:tr w:rsidR="000C0402" w:rsidTr="00DD0DB2">
        <w:trPr>
          <w:cantSplit/>
        </w:trPr>
        <w:tc>
          <w:tcPr>
            <w:tcW w:w="793" w:type="pct"/>
          </w:tcPr>
          <w:p w:rsidR="000C0402" w:rsidRDefault="00383E3D" w:rsidP="0004450F">
            <w:pPr>
              <w:pStyle w:val="TableText"/>
            </w:pPr>
            <w:r>
              <w:t>Governance</w:t>
            </w:r>
            <w:r w:rsidR="00087A09">
              <w:t xml:space="preserve"> Themes</w:t>
            </w:r>
          </w:p>
          <w:p w:rsidR="000C0402" w:rsidRDefault="000C0402" w:rsidP="0004450F">
            <w:pPr>
              <w:pStyle w:val="TableText"/>
            </w:pPr>
          </w:p>
          <w:p w:rsidR="000C0402" w:rsidRDefault="000940CC" w:rsidP="0004450F">
            <w:pPr>
              <w:pStyle w:val="TableText"/>
            </w:pPr>
            <w:r>
              <w:t>4</w:t>
            </w:r>
            <w:r w:rsidR="000C0402">
              <w:t>0 minutes</w:t>
            </w:r>
          </w:p>
        </w:tc>
        <w:tc>
          <w:tcPr>
            <w:tcW w:w="2228" w:type="pct"/>
          </w:tcPr>
          <w:p w:rsidR="000C0402" w:rsidRPr="000C0402" w:rsidRDefault="000940CC" w:rsidP="001E7DA3">
            <w:pPr>
              <w:pStyle w:val="TableText"/>
            </w:pPr>
            <w:r>
              <w:t>S</w:t>
            </w:r>
            <w:r w:rsidR="000C0402" w:rsidRPr="000C0402">
              <w:t>kim the following chapter</w:t>
            </w:r>
            <w:r>
              <w:t>s</w:t>
            </w:r>
            <w:r w:rsidR="000C0402" w:rsidRPr="000C0402">
              <w:t xml:space="preserve">: </w:t>
            </w:r>
          </w:p>
          <w:p w:rsidR="000C0402" w:rsidRDefault="000C0402" w:rsidP="000C0402">
            <w:pPr>
              <w:pStyle w:val="TableText"/>
              <w:numPr>
                <w:ilvl w:val="0"/>
                <w:numId w:val="5"/>
              </w:numPr>
            </w:pPr>
            <w:r>
              <w:t>Vision</w:t>
            </w:r>
            <w:r w:rsidRPr="000C0402">
              <w:t xml:space="preserve"> (Chapter </w:t>
            </w:r>
            <w:r>
              <w:t>5</w:t>
            </w:r>
            <w:r w:rsidRPr="000C0402">
              <w:t>)</w:t>
            </w:r>
          </w:p>
          <w:p w:rsidR="000C0402" w:rsidRDefault="000C0402" w:rsidP="000C0402">
            <w:pPr>
              <w:pStyle w:val="TableText"/>
              <w:numPr>
                <w:ilvl w:val="0"/>
                <w:numId w:val="5"/>
              </w:numPr>
            </w:pPr>
            <w:r>
              <w:t>Benefits Management (Chapter 7)</w:t>
            </w:r>
          </w:p>
          <w:p w:rsidR="000C0402" w:rsidRDefault="000C0402" w:rsidP="000C0402">
            <w:pPr>
              <w:pStyle w:val="TableText"/>
              <w:numPr>
                <w:ilvl w:val="0"/>
                <w:numId w:val="5"/>
              </w:numPr>
            </w:pPr>
            <w:r>
              <w:t>Blueprint design and delivery (Chapter 8)</w:t>
            </w:r>
          </w:p>
          <w:p w:rsidR="000C0402" w:rsidRPr="000C0402" w:rsidRDefault="000C0402" w:rsidP="000C0402">
            <w:pPr>
              <w:pStyle w:val="TableText"/>
              <w:numPr>
                <w:ilvl w:val="0"/>
                <w:numId w:val="5"/>
              </w:numPr>
            </w:pPr>
            <w:r>
              <w:t>The Business Case (Chapter 10)</w:t>
            </w:r>
          </w:p>
        </w:tc>
        <w:tc>
          <w:tcPr>
            <w:tcW w:w="1979" w:type="pct"/>
          </w:tcPr>
          <w:p w:rsidR="000C0402" w:rsidRPr="000C0402" w:rsidRDefault="000C0402">
            <w:pPr>
              <w:pStyle w:val="TableText"/>
            </w:pPr>
            <w:r w:rsidRPr="000C0402">
              <w:t>Aim for an overall appreciation of the governance theme rather than any depth of learning</w:t>
            </w:r>
          </w:p>
        </w:tc>
      </w:tr>
      <w:tr w:rsidR="001C10B1" w:rsidTr="00DD0DB2">
        <w:trPr>
          <w:cantSplit/>
        </w:trPr>
        <w:tc>
          <w:tcPr>
            <w:tcW w:w="793" w:type="pct"/>
          </w:tcPr>
          <w:p w:rsidR="001C10B1" w:rsidRDefault="001C10B1" w:rsidP="0004450F">
            <w:pPr>
              <w:pStyle w:val="TableText"/>
            </w:pPr>
            <w:r>
              <w:t>10 minutes</w:t>
            </w:r>
          </w:p>
        </w:tc>
        <w:tc>
          <w:tcPr>
            <w:tcW w:w="2228" w:type="pct"/>
          </w:tcPr>
          <w:p w:rsidR="001C10B1" w:rsidRDefault="00526F36" w:rsidP="001C10B1">
            <w:pPr>
              <w:pStyle w:val="TableText"/>
            </w:pPr>
            <w:r>
              <w:t>Complete the Quiz for this Reading.</w:t>
            </w:r>
          </w:p>
        </w:tc>
        <w:tc>
          <w:tcPr>
            <w:tcW w:w="1979" w:type="pct"/>
          </w:tcPr>
          <w:p w:rsidR="001C10B1" w:rsidRDefault="001C10B1" w:rsidP="0004450F">
            <w:pPr>
              <w:pStyle w:val="TableText"/>
            </w:pPr>
            <w:r>
              <w:t>Test your knowledge</w:t>
            </w:r>
          </w:p>
        </w:tc>
      </w:tr>
      <w:tr w:rsidR="00526F36" w:rsidTr="00526F36">
        <w:tc>
          <w:tcPr>
            <w:tcW w:w="793" w:type="pct"/>
          </w:tcPr>
          <w:p w:rsidR="00526F36" w:rsidRDefault="00526F36" w:rsidP="002D2640">
            <w:pPr>
              <w:pStyle w:val="TableText"/>
            </w:pPr>
            <w:r>
              <w:t>10 minutes</w:t>
            </w:r>
          </w:p>
        </w:tc>
        <w:tc>
          <w:tcPr>
            <w:tcW w:w="2228" w:type="pct"/>
          </w:tcPr>
          <w:p w:rsidR="00526F36" w:rsidRDefault="00526F36" w:rsidP="002D2640">
            <w:pPr>
              <w:pStyle w:val="TableText"/>
            </w:pPr>
            <w:r>
              <w:t>Complete the Activity for this Reading</w:t>
            </w:r>
          </w:p>
        </w:tc>
        <w:tc>
          <w:tcPr>
            <w:tcW w:w="1979" w:type="pct"/>
          </w:tcPr>
          <w:p w:rsidR="00526F36" w:rsidRDefault="00526F36" w:rsidP="002D2640">
            <w:pPr>
              <w:pStyle w:val="TableText"/>
            </w:pPr>
            <w:r>
              <w:t>Apply an aspect of MSP</w:t>
            </w:r>
          </w:p>
        </w:tc>
      </w:tr>
    </w:tbl>
    <w:p w:rsidR="001C10B1" w:rsidRDefault="001C10B1" w:rsidP="001C10B1"/>
    <w:p w:rsidR="001C10B1" w:rsidRDefault="00720325" w:rsidP="00D90B5E">
      <w:pPr>
        <w:pStyle w:val="Heading2"/>
        <w:pageBreakBefore/>
      </w:pPr>
      <w:r>
        <w:lastRenderedPageBreak/>
        <w:t xml:space="preserve">Reading </w:t>
      </w:r>
      <w:r w:rsidR="0023546E">
        <w:t>3</w:t>
      </w:r>
      <w:r w:rsidR="00087A09">
        <w:t xml:space="preserve"> </w:t>
      </w:r>
      <w:r w:rsidR="001C10B1">
        <w:t>Quiz</w:t>
      </w:r>
    </w:p>
    <w:p w:rsidR="00D90B5E" w:rsidRDefault="00D90B5E" w:rsidP="00D90B5E">
      <w:pPr>
        <w:keepNext/>
      </w:pPr>
      <w:r>
        <w:t xml:space="preserve">Here are some questions relating to this Reading.  Hints are provided on page </w:t>
      </w:r>
      <w:r w:rsidR="00F719B5">
        <w:fldChar w:fldCharType="begin"/>
      </w:r>
      <w:r>
        <w:instrText xml:space="preserve"> PAGEREF _Ref214725262 \h </w:instrText>
      </w:r>
      <w:r w:rsidR="00F719B5">
        <w:fldChar w:fldCharType="separate"/>
      </w:r>
      <w:r w:rsidR="008A77BD">
        <w:rPr>
          <w:noProof/>
        </w:rPr>
        <w:t>22</w:t>
      </w:r>
      <w:r w:rsidR="00F719B5">
        <w:fldChar w:fldCharType="end"/>
      </w:r>
      <w:r>
        <w:t xml:space="preserve">.  </w:t>
      </w:r>
    </w:p>
    <w:p w:rsidR="00D90B5E" w:rsidRDefault="00D90B5E" w:rsidP="00D90B5E">
      <w:pPr>
        <w:keepNext/>
      </w:pPr>
    </w:p>
    <w:tbl>
      <w:tblPr>
        <w:tblStyle w:val="TableGrid"/>
        <w:tblW w:w="4866" w:type="pct"/>
        <w:tblLook w:val="04A0" w:firstRow="1" w:lastRow="0" w:firstColumn="1" w:lastColumn="0" w:noHBand="0" w:noVBand="1"/>
      </w:tblPr>
      <w:tblGrid>
        <w:gridCol w:w="822"/>
        <w:gridCol w:w="3425"/>
        <w:gridCol w:w="4847"/>
      </w:tblGrid>
      <w:tr w:rsidR="00EF5498" w:rsidRPr="000616A7" w:rsidTr="005E5396">
        <w:trPr>
          <w:cantSplit/>
          <w:tblHeader/>
        </w:trPr>
        <w:tc>
          <w:tcPr>
            <w:tcW w:w="452" w:type="pct"/>
            <w:shd w:val="clear" w:color="auto" w:fill="FFCC66"/>
            <w:vAlign w:val="center"/>
          </w:tcPr>
          <w:p w:rsidR="00D90B5E" w:rsidRPr="000616A7" w:rsidRDefault="00D90B5E" w:rsidP="006F1C07">
            <w:pPr>
              <w:pStyle w:val="TableTitle"/>
              <w:jc w:val="center"/>
            </w:pPr>
            <w:r>
              <w:t>#</w:t>
            </w:r>
          </w:p>
        </w:tc>
        <w:tc>
          <w:tcPr>
            <w:tcW w:w="1883" w:type="pct"/>
            <w:shd w:val="clear" w:color="auto" w:fill="FFCC66"/>
            <w:vAlign w:val="center"/>
          </w:tcPr>
          <w:p w:rsidR="00D90B5E" w:rsidRPr="000616A7" w:rsidRDefault="00D90B5E" w:rsidP="006F1C07">
            <w:pPr>
              <w:pStyle w:val="TableTitle"/>
            </w:pPr>
            <w:r>
              <w:t>Question</w:t>
            </w:r>
          </w:p>
        </w:tc>
        <w:tc>
          <w:tcPr>
            <w:tcW w:w="2665" w:type="pct"/>
            <w:shd w:val="clear" w:color="auto" w:fill="FFCC66"/>
          </w:tcPr>
          <w:p w:rsidR="00D90B5E" w:rsidRDefault="00D90B5E" w:rsidP="00DC0B6D">
            <w:pPr>
              <w:pStyle w:val="TableTitle"/>
              <w:jc w:val="center"/>
            </w:pPr>
            <w:r>
              <w:t>Answer</w:t>
            </w:r>
          </w:p>
        </w:tc>
      </w:tr>
      <w:tr w:rsidR="001E3EE4" w:rsidTr="00FE0129">
        <w:trPr>
          <w:cantSplit/>
        </w:trPr>
        <w:tc>
          <w:tcPr>
            <w:tcW w:w="452" w:type="pct"/>
          </w:tcPr>
          <w:p w:rsidR="001E3EE4" w:rsidRDefault="00281A51" w:rsidP="006F1C07">
            <w:pPr>
              <w:pStyle w:val="TableText"/>
              <w:jc w:val="center"/>
            </w:pPr>
            <w:r>
              <w:t>2</w:t>
            </w:r>
            <w:r w:rsidR="001E3EE4">
              <w:t>1</w:t>
            </w:r>
          </w:p>
        </w:tc>
        <w:tc>
          <w:tcPr>
            <w:tcW w:w="1883" w:type="pct"/>
          </w:tcPr>
          <w:p w:rsidR="001E3EE4" w:rsidRPr="00AD66DD" w:rsidRDefault="00181E5F" w:rsidP="00181E5F">
            <w:pPr>
              <w:pStyle w:val="TableText"/>
            </w:pPr>
            <w:r>
              <w:t>Which role is responsible for identifying and quantifying benefits?</w:t>
            </w:r>
          </w:p>
        </w:tc>
        <w:tc>
          <w:tcPr>
            <w:tcW w:w="2665" w:type="pct"/>
          </w:tcPr>
          <w:p w:rsidR="001E3EE4" w:rsidRPr="00AD66DD" w:rsidRDefault="001E3EE4"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2</w:t>
            </w:r>
          </w:p>
        </w:tc>
        <w:tc>
          <w:tcPr>
            <w:tcW w:w="1883" w:type="pct"/>
          </w:tcPr>
          <w:p w:rsidR="001E3EE4" w:rsidRPr="00AD66DD" w:rsidRDefault="00181E5F" w:rsidP="00CE68A3">
            <w:pPr>
              <w:pStyle w:val="TableText"/>
            </w:pPr>
            <w:r>
              <w:t xml:space="preserve">What </w:t>
            </w:r>
            <w:r w:rsidR="00CE68A3">
              <w:t>is an alternative name for the</w:t>
            </w:r>
            <w:r>
              <w:t xml:space="preserve"> Blueprint?</w:t>
            </w:r>
          </w:p>
        </w:tc>
        <w:tc>
          <w:tcPr>
            <w:tcW w:w="2665" w:type="pct"/>
          </w:tcPr>
          <w:p w:rsidR="001E3EE4" w:rsidRDefault="001E3EE4" w:rsidP="00DC0B6D">
            <w:pPr>
              <w:pStyle w:val="TableText"/>
              <w:jc w:val="center"/>
            </w:pPr>
          </w:p>
          <w:p w:rsidR="00B612EA" w:rsidRDefault="00B612EA" w:rsidP="00DC0B6D">
            <w:pPr>
              <w:pStyle w:val="TableText"/>
              <w:jc w:val="center"/>
            </w:pPr>
          </w:p>
          <w:p w:rsidR="00B612EA" w:rsidRDefault="00B612EA" w:rsidP="00DC0B6D">
            <w:pPr>
              <w:pStyle w:val="TableText"/>
              <w:jc w:val="center"/>
            </w:pPr>
          </w:p>
          <w:p w:rsidR="00B612EA" w:rsidRPr="00AD66DD" w:rsidRDefault="00B612EA"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3</w:t>
            </w:r>
          </w:p>
        </w:tc>
        <w:tc>
          <w:tcPr>
            <w:tcW w:w="1883" w:type="pct"/>
          </w:tcPr>
          <w:p w:rsidR="001E3EE4" w:rsidRPr="00AD66DD" w:rsidRDefault="00181E5F" w:rsidP="006F1C07">
            <w:pPr>
              <w:pStyle w:val="TableText"/>
            </w:pPr>
            <w:r>
              <w:t>The Blueprint is derived from which other product?</w:t>
            </w:r>
          </w:p>
        </w:tc>
        <w:tc>
          <w:tcPr>
            <w:tcW w:w="2665" w:type="pct"/>
          </w:tcPr>
          <w:p w:rsidR="001E3EE4" w:rsidRPr="00AD66DD" w:rsidRDefault="001E3EE4"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4</w:t>
            </w:r>
          </w:p>
        </w:tc>
        <w:tc>
          <w:tcPr>
            <w:tcW w:w="1883" w:type="pct"/>
          </w:tcPr>
          <w:p w:rsidR="001E3EE4" w:rsidRPr="00AD66DD" w:rsidRDefault="00181E5F" w:rsidP="00F8712E">
            <w:pPr>
              <w:pStyle w:val="TableText"/>
            </w:pPr>
            <w:r>
              <w:t xml:space="preserve">Which role </w:t>
            </w:r>
            <w:r w:rsidR="00F8712E">
              <w:t>is responsible for preparing</w:t>
            </w:r>
            <w:r>
              <w:t xml:space="preserve"> the Business Case?</w:t>
            </w:r>
          </w:p>
        </w:tc>
        <w:tc>
          <w:tcPr>
            <w:tcW w:w="2665" w:type="pct"/>
          </w:tcPr>
          <w:p w:rsidR="001E3EE4" w:rsidRPr="00AD66DD" w:rsidRDefault="001E3EE4"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5</w:t>
            </w:r>
          </w:p>
        </w:tc>
        <w:tc>
          <w:tcPr>
            <w:tcW w:w="1883" w:type="pct"/>
          </w:tcPr>
          <w:p w:rsidR="001E3EE4" w:rsidRPr="00AD66DD" w:rsidRDefault="00181E5F" w:rsidP="00DD0BA5">
            <w:pPr>
              <w:pStyle w:val="TableText"/>
            </w:pPr>
            <w:r>
              <w:t xml:space="preserve">List </w:t>
            </w:r>
            <w:r w:rsidR="00DD0BA5">
              <w:t>the five types of programme costs</w:t>
            </w:r>
            <w:r>
              <w:t xml:space="preserve"> that might be found in a Business Case.</w:t>
            </w:r>
          </w:p>
        </w:tc>
        <w:tc>
          <w:tcPr>
            <w:tcW w:w="2665" w:type="pct"/>
          </w:tcPr>
          <w:p w:rsidR="001E3EE4" w:rsidRDefault="001E3EE4" w:rsidP="00DC0B6D">
            <w:pPr>
              <w:pStyle w:val="TableText"/>
              <w:jc w:val="center"/>
            </w:pPr>
          </w:p>
          <w:p w:rsidR="00B612EA" w:rsidRDefault="00B612EA" w:rsidP="00DC0B6D">
            <w:pPr>
              <w:pStyle w:val="TableText"/>
              <w:jc w:val="center"/>
            </w:pPr>
          </w:p>
          <w:p w:rsidR="00B612EA" w:rsidRDefault="00B612EA" w:rsidP="00DC0B6D">
            <w:pPr>
              <w:pStyle w:val="TableText"/>
              <w:jc w:val="center"/>
            </w:pPr>
          </w:p>
          <w:p w:rsidR="00B612EA" w:rsidRPr="00AD66DD" w:rsidRDefault="00B612EA"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6</w:t>
            </w:r>
          </w:p>
        </w:tc>
        <w:tc>
          <w:tcPr>
            <w:tcW w:w="1883" w:type="pct"/>
          </w:tcPr>
          <w:p w:rsidR="001E3EE4" w:rsidRPr="00AD66DD" w:rsidRDefault="00181E5F" w:rsidP="006F1C07">
            <w:pPr>
              <w:pStyle w:val="TableText"/>
            </w:pPr>
            <w:r>
              <w:t xml:space="preserve">What product is described as ‘the </w:t>
            </w:r>
            <w:r w:rsidR="007F11DC">
              <w:t>outward-</w:t>
            </w:r>
            <w:r>
              <w:t xml:space="preserve">facing </w:t>
            </w:r>
            <w:r w:rsidR="007F11DC">
              <w:t>description of the future state following programme delivery’?</w:t>
            </w:r>
          </w:p>
        </w:tc>
        <w:tc>
          <w:tcPr>
            <w:tcW w:w="2665" w:type="pct"/>
          </w:tcPr>
          <w:p w:rsidR="001E3EE4" w:rsidRPr="00AD66DD" w:rsidRDefault="001E3EE4"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7</w:t>
            </w:r>
          </w:p>
        </w:tc>
        <w:tc>
          <w:tcPr>
            <w:tcW w:w="1883" w:type="pct"/>
          </w:tcPr>
          <w:p w:rsidR="001E3EE4" w:rsidRPr="00AD66DD" w:rsidRDefault="007F11DC" w:rsidP="00967764">
            <w:pPr>
              <w:pStyle w:val="TableText"/>
            </w:pPr>
            <w:r>
              <w:t xml:space="preserve">Which role is responsible for </w:t>
            </w:r>
            <w:r w:rsidR="00967764">
              <w:t>preparing</w:t>
            </w:r>
            <w:r>
              <w:t xml:space="preserve"> the Vision Statement?</w:t>
            </w:r>
          </w:p>
        </w:tc>
        <w:tc>
          <w:tcPr>
            <w:tcW w:w="2665" w:type="pct"/>
          </w:tcPr>
          <w:p w:rsidR="001E3EE4" w:rsidRPr="00AD66DD" w:rsidRDefault="001E3EE4"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8</w:t>
            </w:r>
          </w:p>
        </w:tc>
        <w:tc>
          <w:tcPr>
            <w:tcW w:w="1883" w:type="pct"/>
          </w:tcPr>
          <w:p w:rsidR="001E3EE4" w:rsidRPr="00AD66DD" w:rsidRDefault="007F11DC" w:rsidP="00B612EA">
            <w:pPr>
              <w:pStyle w:val="TableText"/>
            </w:pPr>
            <w:r>
              <w:t xml:space="preserve">Which role is accountable for providing approval to proceed </w:t>
            </w:r>
            <w:r w:rsidR="00B612EA">
              <w:t xml:space="preserve">beyond </w:t>
            </w:r>
            <w:r>
              <w:t>the ‘Defining a Programme’ process?</w:t>
            </w:r>
          </w:p>
        </w:tc>
        <w:tc>
          <w:tcPr>
            <w:tcW w:w="2665" w:type="pct"/>
          </w:tcPr>
          <w:p w:rsidR="001E3EE4" w:rsidRPr="00AD66DD" w:rsidRDefault="001E3EE4" w:rsidP="00DC0B6D">
            <w:pPr>
              <w:pStyle w:val="TableText"/>
              <w:jc w:val="center"/>
            </w:pPr>
          </w:p>
        </w:tc>
      </w:tr>
      <w:tr w:rsidR="001E3EE4" w:rsidTr="00FE0129">
        <w:trPr>
          <w:cantSplit/>
        </w:trPr>
        <w:tc>
          <w:tcPr>
            <w:tcW w:w="452" w:type="pct"/>
          </w:tcPr>
          <w:p w:rsidR="001E3EE4" w:rsidRDefault="00281A51" w:rsidP="006F1C07">
            <w:pPr>
              <w:pStyle w:val="TableText"/>
              <w:jc w:val="center"/>
            </w:pPr>
            <w:r>
              <w:t>2</w:t>
            </w:r>
            <w:r w:rsidR="001E3EE4">
              <w:t>9</w:t>
            </w:r>
          </w:p>
        </w:tc>
        <w:tc>
          <w:tcPr>
            <w:tcW w:w="1883" w:type="pct"/>
          </w:tcPr>
          <w:p w:rsidR="001E3EE4" w:rsidRPr="00AD66DD" w:rsidRDefault="007F11DC" w:rsidP="001928F4">
            <w:pPr>
              <w:pStyle w:val="TableText"/>
            </w:pPr>
            <w:r>
              <w:t>What is the purpose of the Program Definition Document?</w:t>
            </w:r>
          </w:p>
        </w:tc>
        <w:tc>
          <w:tcPr>
            <w:tcW w:w="2665" w:type="pct"/>
          </w:tcPr>
          <w:p w:rsidR="001E3EE4" w:rsidRDefault="001E3EE4" w:rsidP="00DC0B6D">
            <w:pPr>
              <w:pStyle w:val="TableText"/>
              <w:jc w:val="center"/>
            </w:pPr>
          </w:p>
          <w:p w:rsidR="00B612EA" w:rsidRDefault="00B612EA" w:rsidP="00DC0B6D">
            <w:pPr>
              <w:pStyle w:val="TableText"/>
              <w:jc w:val="center"/>
            </w:pPr>
          </w:p>
          <w:p w:rsidR="00B612EA" w:rsidRDefault="00B612EA" w:rsidP="00DC0B6D">
            <w:pPr>
              <w:pStyle w:val="TableText"/>
              <w:jc w:val="center"/>
            </w:pPr>
          </w:p>
          <w:p w:rsidR="00B612EA" w:rsidRPr="00AD66DD" w:rsidRDefault="00B612EA" w:rsidP="00DC0B6D">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0</w:t>
            </w:r>
          </w:p>
        </w:tc>
        <w:tc>
          <w:tcPr>
            <w:tcW w:w="1883" w:type="pct"/>
          </w:tcPr>
          <w:p w:rsidR="001E3EE4" w:rsidRPr="00AD66DD" w:rsidRDefault="007F11DC">
            <w:pPr>
              <w:pStyle w:val="TableText"/>
            </w:pPr>
            <w:r>
              <w:t>Which is developed first, the Projects Dossier or the Programme Plan?</w:t>
            </w:r>
          </w:p>
        </w:tc>
        <w:tc>
          <w:tcPr>
            <w:tcW w:w="2665" w:type="pct"/>
          </w:tcPr>
          <w:p w:rsidR="001E3EE4" w:rsidRDefault="001E3EE4" w:rsidP="00DC0B6D">
            <w:pPr>
              <w:pStyle w:val="TableText"/>
              <w:jc w:val="center"/>
            </w:pPr>
          </w:p>
          <w:p w:rsidR="00B612EA" w:rsidRDefault="00B612EA" w:rsidP="00DC0B6D">
            <w:pPr>
              <w:pStyle w:val="TableText"/>
              <w:jc w:val="center"/>
            </w:pPr>
          </w:p>
          <w:p w:rsidR="00B612EA" w:rsidRPr="00AD66DD" w:rsidRDefault="00B612EA" w:rsidP="00DC0B6D">
            <w:pPr>
              <w:pStyle w:val="TableText"/>
              <w:jc w:val="center"/>
            </w:pPr>
          </w:p>
        </w:tc>
      </w:tr>
    </w:tbl>
    <w:p w:rsidR="001C10B1" w:rsidRDefault="001C10B1" w:rsidP="001C10B1"/>
    <w:p w:rsidR="00875666" w:rsidRDefault="00875666" w:rsidP="00875666">
      <w:pPr>
        <w:pStyle w:val="Heading2"/>
        <w:pageBreakBefore/>
      </w:pPr>
      <w:r>
        <w:lastRenderedPageBreak/>
        <w:t>Reading 3 Activity</w:t>
      </w:r>
    </w:p>
    <w:p w:rsidR="001E0E46" w:rsidRDefault="001E0E46" w:rsidP="001E0E46">
      <w:pPr>
        <w:keepNext/>
      </w:pPr>
      <w:r w:rsidRPr="00875666">
        <w:t xml:space="preserve">In the context of the </w:t>
      </w:r>
      <w:proofErr w:type="spellStart"/>
      <w:r w:rsidRPr="00875666">
        <w:t>SuperCare</w:t>
      </w:r>
      <w:proofErr w:type="spellEnd"/>
      <w:r w:rsidRPr="00875666">
        <w:t xml:space="preserve"> Case Study, </w:t>
      </w:r>
      <w:r>
        <w:t xml:space="preserve">answer the following questions then develop </w:t>
      </w:r>
      <w:r w:rsidRPr="00875666">
        <w:t>a</w:t>
      </w:r>
      <w:r>
        <w:t>n outline</w:t>
      </w:r>
      <w:r w:rsidRPr="00875666">
        <w:t xml:space="preserve"> </w:t>
      </w:r>
      <w:r>
        <w:t xml:space="preserve">Vision Statement for the </w:t>
      </w:r>
      <w:proofErr w:type="spellStart"/>
      <w:r>
        <w:t>SuperCase</w:t>
      </w:r>
      <w:proofErr w:type="spellEnd"/>
      <w:r>
        <w:t xml:space="preserve"> Business Improvement Programme</w:t>
      </w:r>
      <w:r w:rsidRPr="00875666">
        <w:t>.  Use the definition of the content of a Vision Statement provided in Appendix A of the MSP Guide.</w:t>
      </w:r>
      <w:r>
        <w:t xml:space="preserve">  Also refer to section 5.2 Characteristics of a good vision statement) in the MSP Guide. Possible answers are provided on page </w:t>
      </w:r>
      <w:r w:rsidR="00F719B5">
        <w:fldChar w:fldCharType="begin"/>
      </w:r>
      <w:r>
        <w:instrText xml:space="preserve"> PAGEREF _Ref300756546 \h </w:instrText>
      </w:r>
      <w:r w:rsidR="00F719B5">
        <w:fldChar w:fldCharType="separate"/>
      </w:r>
      <w:r w:rsidR="008A77BD">
        <w:rPr>
          <w:noProof/>
        </w:rPr>
        <w:t>23</w:t>
      </w:r>
      <w:r w:rsidR="00F719B5">
        <w:fldChar w:fldCharType="end"/>
      </w:r>
      <w:r>
        <w:t>.</w:t>
      </w:r>
    </w:p>
    <w:p w:rsidR="001E0E46" w:rsidRDefault="001E0E46" w:rsidP="001E0E46">
      <w:pPr>
        <w:keepNext/>
      </w:pPr>
    </w:p>
    <w:p w:rsidR="000940CC" w:rsidRDefault="000940CC" w:rsidP="000940CC">
      <w:pPr>
        <w:keepNext/>
      </w:pPr>
      <w:r>
        <w:t xml:space="preserve">Why does </w:t>
      </w:r>
      <w:proofErr w:type="spellStart"/>
      <w:r>
        <w:t>SuperCare</w:t>
      </w:r>
      <w:proofErr w:type="spellEnd"/>
      <w:r>
        <w:t xml:space="preserve"> need to change?</w:t>
      </w:r>
    </w:p>
    <w:p w:rsidR="000940CC" w:rsidRDefault="000940CC" w:rsidP="000940CC">
      <w:pPr>
        <w:keepNext/>
      </w:pPr>
    </w:p>
    <w:p w:rsidR="000940CC" w:rsidRDefault="000940CC" w:rsidP="000940CC">
      <w:pPr>
        <w:keepNext/>
      </w:pPr>
    </w:p>
    <w:p w:rsidR="000940CC" w:rsidRDefault="000940CC" w:rsidP="000940CC">
      <w:pPr>
        <w:keepNext/>
      </w:pPr>
      <w:r>
        <w:t>What changes might be needed in values and culture?</w:t>
      </w:r>
    </w:p>
    <w:p w:rsidR="000940CC" w:rsidRDefault="000940CC" w:rsidP="000940CC">
      <w:pPr>
        <w:keepNext/>
      </w:pPr>
    </w:p>
    <w:p w:rsidR="000940CC" w:rsidRDefault="000940CC" w:rsidP="000940CC">
      <w:pPr>
        <w:keepNext/>
      </w:pPr>
    </w:p>
    <w:p w:rsidR="001E0E46" w:rsidRDefault="001E0E46" w:rsidP="001E0E46">
      <w:pPr>
        <w:keepNext/>
      </w:pPr>
      <w:r>
        <w:t>What services will be added / changed / ceased?</w:t>
      </w:r>
    </w:p>
    <w:p w:rsidR="001E0E46" w:rsidRDefault="001E0E46" w:rsidP="001E0E46">
      <w:pPr>
        <w:keepNext/>
      </w:pPr>
    </w:p>
    <w:p w:rsidR="001E0E46" w:rsidRDefault="001E0E46" w:rsidP="001E0E46">
      <w:pPr>
        <w:keepNext/>
      </w:pPr>
    </w:p>
    <w:p w:rsidR="001E0E46" w:rsidRDefault="001E0E46" w:rsidP="001E0E46">
      <w:pPr>
        <w:keepNext/>
      </w:pPr>
      <w:r>
        <w:t>What processes will be different?</w:t>
      </w:r>
    </w:p>
    <w:p w:rsidR="001E0E46" w:rsidRDefault="001E0E46" w:rsidP="001E0E46">
      <w:pPr>
        <w:keepNext/>
      </w:pPr>
    </w:p>
    <w:p w:rsidR="001E0E46" w:rsidRDefault="001E0E46" w:rsidP="001E0E46">
      <w:pPr>
        <w:keepNext/>
      </w:pPr>
    </w:p>
    <w:p w:rsidR="001E0E46" w:rsidRDefault="001E0E46" w:rsidP="001E0E46">
      <w:pPr>
        <w:keepNext/>
      </w:pPr>
      <w:r>
        <w:t>What shape will the new organisation be?</w:t>
      </w:r>
    </w:p>
    <w:p w:rsidR="001E0E46" w:rsidRDefault="001E0E46" w:rsidP="001E0E46">
      <w:pPr>
        <w:keepNext/>
      </w:pPr>
    </w:p>
    <w:p w:rsidR="001E0E46" w:rsidRDefault="001E0E46" w:rsidP="001E0E46">
      <w:pPr>
        <w:keepNext/>
      </w:pPr>
    </w:p>
    <w:p w:rsidR="001E0E46" w:rsidRDefault="001E0E46" w:rsidP="001E0E46">
      <w:pPr>
        <w:keepNext/>
      </w:pPr>
      <w:r>
        <w:t xml:space="preserve">What will be the impact on </w:t>
      </w:r>
      <w:proofErr w:type="spellStart"/>
      <w:r>
        <w:t>SuperCare’s</w:t>
      </w:r>
      <w:proofErr w:type="spellEnd"/>
      <w:r>
        <w:t xml:space="preserve"> tools and technology?</w:t>
      </w:r>
    </w:p>
    <w:p w:rsidR="001E0E46" w:rsidRDefault="001E0E46" w:rsidP="001E0E46">
      <w:pPr>
        <w:keepNext/>
      </w:pPr>
    </w:p>
    <w:p w:rsidR="001E0E46" w:rsidRDefault="001E0E46" w:rsidP="001E0E46">
      <w:pPr>
        <w:keepNext/>
      </w:pPr>
    </w:p>
    <w:p w:rsidR="001E0E46" w:rsidRPr="000B0251" w:rsidRDefault="001E0E46" w:rsidP="001E0E46">
      <w:pPr>
        <w:keepNext/>
        <w:rPr>
          <w:b/>
        </w:rPr>
      </w:pPr>
      <w:r w:rsidRPr="000B0251">
        <w:rPr>
          <w:b/>
        </w:rPr>
        <w:t>Outline Vision Statement</w:t>
      </w:r>
    </w:p>
    <w:p w:rsidR="00875666" w:rsidRPr="00875666" w:rsidRDefault="00875666" w:rsidP="00875666">
      <w:pPr>
        <w:keepNext/>
      </w:pPr>
    </w:p>
    <w:p w:rsidR="001C10B1" w:rsidRDefault="00720325" w:rsidP="00173266">
      <w:pPr>
        <w:pStyle w:val="Heading1"/>
      </w:pPr>
      <w:bookmarkStart w:id="4" w:name="_Toc351734101"/>
      <w:r>
        <w:lastRenderedPageBreak/>
        <w:t xml:space="preserve">Reading </w:t>
      </w:r>
      <w:r w:rsidR="0023546E">
        <w:t>4</w:t>
      </w:r>
      <w:r w:rsidR="00087A09">
        <w:t xml:space="preserve"> </w:t>
      </w:r>
      <w:r w:rsidR="001C10B1">
        <w:t xml:space="preserve">– </w:t>
      </w:r>
      <w:r w:rsidR="001C10B1" w:rsidRPr="00D246C5">
        <w:t xml:space="preserve">Running a </w:t>
      </w:r>
      <w:r w:rsidR="00D246C5">
        <w:t>Programme</w:t>
      </w:r>
      <w:bookmarkEnd w:id="4"/>
    </w:p>
    <w:p w:rsidR="004C0E05" w:rsidRDefault="004C0E05" w:rsidP="004C0E05">
      <w:pPr>
        <w:pStyle w:val="Heading2"/>
      </w:pPr>
      <w:r>
        <w:t xml:space="preserve">Reading </w:t>
      </w:r>
      <w:r w:rsidR="0023546E">
        <w:t>4</w:t>
      </w:r>
      <w:r w:rsidR="00087A09">
        <w:t xml:space="preserve"> </w:t>
      </w:r>
      <w:r>
        <w:t>Guide</w:t>
      </w:r>
    </w:p>
    <w:p w:rsidR="000A1ACF" w:rsidRDefault="000A1ACF" w:rsidP="000A1ACF">
      <w:pPr>
        <w:keepNext/>
      </w:pPr>
      <w:r>
        <w:t xml:space="preserve">If in your readings you develop concerns or queries that don’t seem to be covered by MSP, record them in the table on page </w:t>
      </w:r>
      <w:r w:rsidR="00F719B5">
        <w:fldChar w:fldCharType="begin"/>
      </w:r>
      <w:r>
        <w:instrText xml:space="preserve"> PAGEREF _Ref300756324 \h </w:instrText>
      </w:r>
      <w:r w:rsidR="00F719B5">
        <w:fldChar w:fldCharType="separate"/>
      </w:r>
      <w:r w:rsidR="008A77BD">
        <w:rPr>
          <w:noProof/>
        </w:rPr>
        <w:t>21</w:t>
      </w:r>
      <w:r w:rsidR="00F719B5">
        <w:fldChar w:fldCharType="end"/>
      </w:r>
      <w:r>
        <w:t xml:space="preserve">.  </w:t>
      </w:r>
    </w:p>
    <w:p w:rsidR="00DD0DB2" w:rsidRPr="00DD0DB2" w:rsidRDefault="00DD0DB2" w:rsidP="008C4F4A">
      <w:pPr>
        <w:keepNext/>
      </w:pPr>
    </w:p>
    <w:tbl>
      <w:tblPr>
        <w:tblStyle w:val="TableGrid"/>
        <w:tblW w:w="5000" w:type="pct"/>
        <w:tblLook w:val="04A0" w:firstRow="1" w:lastRow="0" w:firstColumn="1" w:lastColumn="0" w:noHBand="0" w:noVBand="1"/>
      </w:tblPr>
      <w:tblGrid>
        <w:gridCol w:w="1421"/>
        <w:gridCol w:w="4195"/>
        <w:gridCol w:w="3728"/>
      </w:tblGrid>
      <w:tr w:rsidR="001C10B1" w:rsidRPr="000616A7" w:rsidTr="005E5396">
        <w:trPr>
          <w:cantSplit/>
          <w:tblHeader/>
        </w:trPr>
        <w:tc>
          <w:tcPr>
            <w:tcW w:w="760" w:type="pct"/>
            <w:shd w:val="clear" w:color="auto" w:fill="FFCC66"/>
            <w:vAlign w:val="center"/>
          </w:tcPr>
          <w:p w:rsidR="001C10B1" w:rsidRPr="000616A7" w:rsidRDefault="001C10B1" w:rsidP="0004450F">
            <w:pPr>
              <w:pStyle w:val="TableTitle"/>
            </w:pPr>
            <w:r>
              <w:t>Timing</w:t>
            </w:r>
          </w:p>
        </w:tc>
        <w:tc>
          <w:tcPr>
            <w:tcW w:w="2245" w:type="pct"/>
            <w:shd w:val="clear" w:color="auto" w:fill="FFCC66"/>
            <w:vAlign w:val="center"/>
          </w:tcPr>
          <w:p w:rsidR="001C10B1" w:rsidRPr="000616A7" w:rsidRDefault="001C10B1" w:rsidP="0004450F">
            <w:pPr>
              <w:pStyle w:val="TableTitle"/>
            </w:pPr>
            <w:r>
              <w:t>Activity</w:t>
            </w:r>
          </w:p>
        </w:tc>
        <w:tc>
          <w:tcPr>
            <w:tcW w:w="1995" w:type="pct"/>
            <w:shd w:val="clear" w:color="auto" w:fill="FFCC66"/>
          </w:tcPr>
          <w:p w:rsidR="001C10B1" w:rsidRDefault="001C10B1" w:rsidP="0004450F">
            <w:pPr>
              <w:pStyle w:val="TableTitle"/>
            </w:pPr>
            <w:r>
              <w:t>Comments</w:t>
            </w:r>
          </w:p>
        </w:tc>
      </w:tr>
      <w:tr w:rsidR="00D246C5" w:rsidTr="00526F36">
        <w:trPr>
          <w:cantSplit/>
        </w:trPr>
        <w:tc>
          <w:tcPr>
            <w:tcW w:w="760" w:type="pct"/>
          </w:tcPr>
          <w:p w:rsidR="00D246C5" w:rsidRPr="00D246C5" w:rsidRDefault="00383E3D" w:rsidP="0004450F">
            <w:pPr>
              <w:pStyle w:val="TableText"/>
            </w:pPr>
            <w:r>
              <w:t>Processes</w:t>
            </w:r>
          </w:p>
          <w:p w:rsidR="00D246C5" w:rsidRPr="00D246C5" w:rsidRDefault="00D246C5" w:rsidP="0004450F">
            <w:pPr>
              <w:pStyle w:val="TableText"/>
            </w:pPr>
          </w:p>
          <w:p w:rsidR="00D246C5" w:rsidRPr="00D246C5" w:rsidRDefault="00D246C5" w:rsidP="0004450F">
            <w:pPr>
              <w:pStyle w:val="TableText"/>
            </w:pPr>
            <w:r w:rsidRPr="00D246C5">
              <w:t>30 minutes</w:t>
            </w:r>
          </w:p>
        </w:tc>
        <w:tc>
          <w:tcPr>
            <w:tcW w:w="2245" w:type="pct"/>
          </w:tcPr>
          <w:p w:rsidR="00D246C5" w:rsidRPr="00D246C5" w:rsidRDefault="000940CC" w:rsidP="001E7DA3">
            <w:pPr>
              <w:pStyle w:val="TableText"/>
            </w:pPr>
            <w:r>
              <w:t>S</w:t>
            </w:r>
            <w:r w:rsidR="00D246C5" w:rsidRPr="00D246C5">
              <w:t>kim the following chapter</w:t>
            </w:r>
            <w:r w:rsidR="00D246C5">
              <w:t>s</w:t>
            </w:r>
            <w:r w:rsidR="00D246C5" w:rsidRPr="00D246C5">
              <w:t xml:space="preserve">: </w:t>
            </w:r>
          </w:p>
          <w:p w:rsidR="00D246C5" w:rsidRDefault="00D246C5" w:rsidP="00D246C5">
            <w:pPr>
              <w:pStyle w:val="TableText"/>
              <w:numPr>
                <w:ilvl w:val="0"/>
                <w:numId w:val="5"/>
              </w:numPr>
            </w:pPr>
            <w:r>
              <w:t>Managing the Tranches</w:t>
            </w:r>
            <w:r w:rsidRPr="00D246C5">
              <w:t xml:space="preserve"> (Chapter 1</w:t>
            </w:r>
            <w:r>
              <w:t>6</w:t>
            </w:r>
          </w:p>
          <w:p w:rsidR="00D246C5" w:rsidRDefault="00D246C5" w:rsidP="00D246C5">
            <w:pPr>
              <w:pStyle w:val="TableText"/>
              <w:numPr>
                <w:ilvl w:val="0"/>
                <w:numId w:val="5"/>
              </w:numPr>
            </w:pPr>
            <w:r>
              <w:t>Delivering the Capability (Chapter 17)</w:t>
            </w:r>
          </w:p>
          <w:p w:rsidR="00D246C5" w:rsidRPr="00D246C5" w:rsidRDefault="00D246C5" w:rsidP="00D246C5">
            <w:pPr>
              <w:pStyle w:val="TableText"/>
              <w:numPr>
                <w:ilvl w:val="0"/>
                <w:numId w:val="5"/>
              </w:numPr>
            </w:pPr>
            <w:r>
              <w:t>Realising the Benefits (Chapter 18)</w:t>
            </w:r>
          </w:p>
        </w:tc>
        <w:tc>
          <w:tcPr>
            <w:tcW w:w="1995" w:type="pct"/>
          </w:tcPr>
          <w:p w:rsidR="00D246C5" w:rsidRPr="00D246C5" w:rsidRDefault="00D246C5" w:rsidP="0004450F">
            <w:pPr>
              <w:pStyle w:val="TableText"/>
            </w:pPr>
            <w:r w:rsidRPr="00D246C5">
              <w:t>Aim for an overall appreciation of the process rather than any depth of learning</w:t>
            </w:r>
          </w:p>
        </w:tc>
      </w:tr>
      <w:tr w:rsidR="00D246C5" w:rsidTr="00526F36">
        <w:trPr>
          <w:cantSplit/>
        </w:trPr>
        <w:tc>
          <w:tcPr>
            <w:tcW w:w="760" w:type="pct"/>
          </w:tcPr>
          <w:p w:rsidR="00D246C5" w:rsidRPr="00D246C5" w:rsidRDefault="00383E3D" w:rsidP="0004450F">
            <w:pPr>
              <w:pStyle w:val="TableText"/>
            </w:pPr>
            <w:r>
              <w:t>Governance</w:t>
            </w:r>
            <w:r w:rsidR="00087A09">
              <w:t xml:space="preserve"> Themes</w:t>
            </w:r>
          </w:p>
          <w:p w:rsidR="00D246C5" w:rsidRPr="00D246C5" w:rsidRDefault="00D246C5" w:rsidP="0004450F">
            <w:pPr>
              <w:pStyle w:val="TableText"/>
            </w:pPr>
          </w:p>
          <w:p w:rsidR="00D246C5" w:rsidRPr="00D246C5" w:rsidRDefault="000940CC" w:rsidP="0004450F">
            <w:pPr>
              <w:pStyle w:val="TableText"/>
            </w:pPr>
            <w:r>
              <w:t>3</w:t>
            </w:r>
            <w:r w:rsidR="00D246C5" w:rsidRPr="00D246C5">
              <w:t>0 minutes</w:t>
            </w:r>
          </w:p>
        </w:tc>
        <w:tc>
          <w:tcPr>
            <w:tcW w:w="2245" w:type="pct"/>
          </w:tcPr>
          <w:p w:rsidR="00D246C5" w:rsidRPr="00D246C5" w:rsidRDefault="000940CC" w:rsidP="001E7DA3">
            <w:pPr>
              <w:pStyle w:val="TableText"/>
            </w:pPr>
            <w:r>
              <w:t>S</w:t>
            </w:r>
            <w:r w:rsidR="00D246C5" w:rsidRPr="00D246C5">
              <w:t>kim the remainder of the following chapter</w:t>
            </w:r>
            <w:r w:rsidR="00D246C5">
              <w:t>s</w:t>
            </w:r>
            <w:r w:rsidR="00D246C5" w:rsidRPr="00D246C5">
              <w:t xml:space="preserve">: </w:t>
            </w:r>
          </w:p>
          <w:p w:rsidR="00D246C5" w:rsidRPr="00D246C5" w:rsidRDefault="00D246C5" w:rsidP="001E7DA3">
            <w:pPr>
              <w:pStyle w:val="TableText"/>
              <w:numPr>
                <w:ilvl w:val="0"/>
                <w:numId w:val="5"/>
              </w:numPr>
            </w:pPr>
            <w:r>
              <w:t>Planning and Control</w:t>
            </w:r>
            <w:r w:rsidRPr="00D246C5">
              <w:t xml:space="preserve"> (Chapter </w:t>
            </w:r>
            <w:r>
              <w:t>9</w:t>
            </w:r>
            <w:r w:rsidRPr="00D246C5">
              <w:t>)</w:t>
            </w:r>
          </w:p>
          <w:p w:rsidR="00D246C5" w:rsidRPr="00D246C5" w:rsidRDefault="00D246C5" w:rsidP="001E7DA3">
            <w:pPr>
              <w:pStyle w:val="TableText"/>
              <w:numPr>
                <w:ilvl w:val="0"/>
                <w:numId w:val="5"/>
              </w:numPr>
            </w:pPr>
            <w:r>
              <w:t xml:space="preserve">Risk </w:t>
            </w:r>
            <w:r w:rsidR="000737F7">
              <w:t xml:space="preserve">and Issue </w:t>
            </w:r>
            <w:r>
              <w:t xml:space="preserve">management </w:t>
            </w:r>
            <w:r w:rsidRPr="00D246C5">
              <w:t xml:space="preserve">(Chapter </w:t>
            </w:r>
            <w:r>
              <w:t>11</w:t>
            </w:r>
            <w:r w:rsidRPr="00D246C5">
              <w:t>)</w:t>
            </w:r>
          </w:p>
          <w:p w:rsidR="00D246C5" w:rsidRPr="00D246C5" w:rsidRDefault="00D246C5" w:rsidP="000737F7">
            <w:pPr>
              <w:pStyle w:val="TableText"/>
              <w:numPr>
                <w:ilvl w:val="0"/>
                <w:numId w:val="5"/>
              </w:numPr>
            </w:pPr>
            <w:r>
              <w:t xml:space="preserve">Quality </w:t>
            </w:r>
            <w:r w:rsidR="000737F7">
              <w:t>and Assurance M</w:t>
            </w:r>
            <w:r>
              <w:t>anagement</w:t>
            </w:r>
            <w:r w:rsidRPr="00D246C5">
              <w:t xml:space="preserve"> (Chapter </w:t>
            </w:r>
            <w:r>
              <w:t>12</w:t>
            </w:r>
            <w:r w:rsidRPr="00D246C5">
              <w:t>)</w:t>
            </w:r>
          </w:p>
        </w:tc>
        <w:tc>
          <w:tcPr>
            <w:tcW w:w="1995" w:type="pct"/>
          </w:tcPr>
          <w:p w:rsidR="00D246C5" w:rsidRPr="00D246C5" w:rsidRDefault="00D246C5">
            <w:pPr>
              <w:pStyle w:val="TableText"/>
            </w:pPr>
            <w:r w:rsidRPr="00D246C5">
              <w:t>Aim for an overall appreciation of the governance theme rather than any depth of learning</w:t>
            </w:r>
          </w:p>
        </w:tc>
      </w:tr>
      <w:tr w:rsidR="001C10B1" w:rsidTr="00526F36">
        <w:trPr>
          <w:cantSplit/>
        </w:trPr>
        <w:tc>
          <w:tcPr>
            <w:tcW w:w="760" w:type="pct"/>
          </w:tcPr>
          <w:p w:rsidR="001C10B1" w:rsidRDefault="001C10B1" w:rsidP="0004450F">
            <w:pPr>
              <w:pStyle w:val="TableText"/>
            </w:pPr>
            <w:r>
              <w:t>10 minutes</w:t>
            </w:r>
          </w:p>
        </w:tc>
        <w:tc>
          <w:tcPr>
            <w:tcW w:w="2245" w:type="pct"/>
          </w:tcPr>
          <w:p w:rsidR="001C10B1" w:rsidRDefault="00526F36" w:rsidP="00580192">
            <w:pPr>
              <w:pStyle w:val="TableText"/>
            </w:pPr>
            <w:r>
              <w:t>Complete the Quiz for this Reading.</w:t>
            </w:r>
          </w:p>
        </w:tc>
        <w:tc>
          <w:tcPr>
            <w:tcW w:w="1995" w:type="pct"/>
          </w:tcPr>
          <w:p w:rsidR="001C10B1" w:rsidRDefault="001C10B1" w:rsidP="0004450F">
            <w:pPr>
              <w:pStyle w:val="TableText"/>
            </w:pPr>
            <w:r>
              <w:t>Test your knowledge</w:t>
            </w:r>
          </w:p>
        </w:tc>
      </w:tr>
      <w:tr w:rsidR="00526F36" w:rsidTr="00526F36">
        <w:tc>
          <w:tcPr>
            <w:tcW w:w="760" w:type="pct"/>
          </w:tcPr>
          <w:p w:rsidR="00526F36" w:rsidRDefault="00526F36" w:rsidP="002D2640">
            <w:pPr>
              <w:pStyle w:val="TableText"/>
            </w:pPr>
            <w:r>
              <w:t>10 minutes</w:t>
            </w:r>
          </w:p>
        </w:tc>
        <w:tc>
          <w:tcPr>
            <w:tcW w:w="2245" w:type="pct"/>
          </w:tcPr>
          <w:p w:rsidR="00526F36" w:rsidRDefault="00526F36" w:rsidP="002D2640">
            <w:pPr>
              <w:pStyle w:val="TableText"/>
            </w:pPr>
            <w:r>
              <w:t>Complete the Activity for this Reading</w:t>
            </w:r>
          </w:p>
        </w:tc>
        <w:tc>
          <w:tcPr>
            <w:tcW w:w="1995" w:type="pct"/>
          </w:tcPr>
          <w:p w:rsidR="00526F36" w:rsidRDefault="00526F36" w:rsidP="002D2640">
            <w:pPr>
              <w:pStyle w:val="TableText"/>
            </w:pPr>
            <w:r>
              <w:t>Apply an aspect of MSP</w:t>
            </w:r>
          </w:p>
        </w:tc>
      </w:tr>
    </w:tbl>
    <w:p w:rsidR="001C10B1" w:rsidRDefault="001C10B1" w:rsidP="001C10B1"/>
    <w:p w:rsidR="001C10B1" w:rsidRDefault="00720325" w:rsidP="00D90B5E">
      <w:pPr>
        <w:pStyle w:val="Heading2"/>
        <w:pageBreakBefore/>
      </w:pPr>
      <w:r>
        <w:lastRenderedPageBreak/>
        <w:t xml:space="preserve">Reading </w:t>
      </w:r>
      <w:r w:rsidR="0023546E">
        <w:t>4</w:t>
      </w:r>
      <w:r w:rsidR="00087A09">
        <w:t xml:space="preserve"> </w:t>
      </w:r>
      <w:r w:rsidR="001C10B1">
        <w:t>Quiz</w:t>
      </w:r>
    </w:p>
    <w:p w:rsidR="00D90B5E" w:rsidRDefault="00D90B5E" w:rsidP="00D90B5E">
      <w:pPr>
        <w:keepNext/>
      </w:pPr>
      <w:r>
        <w:t xml:space="preserve">Here are some questions relating to this Reading.  Hints are provided on page </w:t>
      </w:r>
      <w:r w:rsidR="00F719B5">
        <w:fldChar w:fldCharType="begin"/>
      </w:r>
      <w:r>
        <w:instrText xml:space="preserve"> PAGEREF _Ref214725262 \h </w:instrText>
      </w:r>
      <w:r w:rsidR="00F719B5">
        <w:fldChar w:fldCharType="separate"/>
      </w:r>
      <w:r w:rsidR="008A77BD">
        <w:rPr>
          <w:noProof/>
        </w:rPr>
        <w:t>22</w:t>
      </w:r>
      <w:r w:rsidR="00F719B5">
        <w:fldChar w:fldCharType="end"/>
      </w:r>
      <w:r>
        <w:t xml:space="preserve">.  </w:t>
      </w:r>
    </w:p>
    <w:p w:rsidR="00D90B5E" w:rsidRDefault="00D90B5E" w:rsidP="00D90B5E">
      <w:pPr>
        <w:keepNext/>
      </w:pPr>
    </w:p>
    <w:tbl>
      <w:tblPr>
        <w:tblStyle w:val="TableGrid"/>
        <w:tblW w:w="4866" w:type="pct"/>
        <w:tblLook w:val="04A0" w:firstRow="1" w:lastRow="0" w:firstColumn="1" w:lastColumn="0" w:noHBand="0" w:noVBand="1"/>
      </w:tblPr>
      <w:tblGrid>
        <w:gridCol w:w="822"/>
        <w:gridCol w:w="3425"/>
        <w:gridCol w:w="4847"/>
      </w:tblGrid>
      <w:tr w:rsidR="00D90B5E" w:rsidRPr="000616A7" w:rsidTr="005E5396">
        <w:trPr>
          <w:cantSplit/>
          <w:tblHeader/>
        </w:trPr>
        <w:tc>
          <w:tcPr>
            <w:tcW w:w="452" w:type="pct"/>
            <w:shd w:val="clear" w:color="auto" w:fill="FFCC66"/>
            <w:vAlign w:val="center"/>
          </w:tcPr>
          <w:p w:rsidR="00D90B5E" w:rsidRPr="000616A7" w:rsidRDefault="00D90B5E" w:rsidP="006F1C07">
            <w:pPr>
              <w:pStyle w:val="TableTitle"/>
              <w:jc w:val="center"/>
            </w:pPr>
            <w:r>
              <w:t>#</w:t>
            </w:r>
          </w:p>
        </w:tc>
        <w:tc>
          <w:tcPr>
            <w:tcW w:w="1883" w:type="pct"/>
            <w:shd w:val="clear" w:color="auto" w:fill="FFCC66"/>
            <w:vAlign w:val="center"/>
          </w:tcPr>
          <w:p w:rsidR="00D90B5E" w:rsidRPr="000616A7" w:rsidRDefault="00D90B5E" w:rsidP="006F1C07">
            <w:pPr>
              <w:pStyle w:val="TableTitle"/>
            </w:pPr>
            <w:r>
              <w:t>Question</w:t>
            </w:r>
          </w:p>
        </w:tc>
        <w:tc>
          <w:tcPr>
            <w:tcW w:w="2665" w:type="pct"/>
            <w:shd w:val="clear" w:color="auto" w:fill="FFCC66"/>
          </w:tcPr>
          <w:p w:rsidR="00D90B5E" w:rsidRDefault="00D90B5E" w:rsidP="00486B59">
            <w:pPr>
              <w:pStyle w:val="TableTitle"/>
              <w:jc w:val="center"/>
            </w:pPr>
            <w:r>
              <w:t>Answer</w:t>
            </w:r>
          </w:p>
        </w:tc>
      </w:tr>
      <w:tr w:rsidR="001E3EE4" w:rsidTr="00FE0129">
        <w:trPr>
          <w:cantSplit/>
        </w:trPr>
        <w:tc>
          <w:tcPr>
            <w:tcW w:w="452" w:type="pct"/>
          </w:tcPr>
          <w:p w:rsidR="001E3EE4" w:rsidRDefault="00281A51" w:rsidP="006F1C07">
            <w:pPr>
              <w:pStyle w:val="TableText"/>
              <w:jc w:val="center"/>
            </w:pPr>
            <w:r>
              <w:t>3</w:t>
            </w:r>
            <w:r w:rsidR="001E3EE4">
              <w:t>1</w:t>
            </w:r>
          </w:p>
        </w:tc>
        <w:tc>
          <w:tcPr>
            <w:tcW w:w="1883" w:type="pct"/>
          </w:tcPr>
          <w:p w:rsidR="001E3EE4" w:rsidRPr="0014032D" w:rsidRDefault="006D6D4D" w:rsidP="006F1C07">
            <w:pPr>
              <w:pStyle w:val="TableText"/>
            </w:pPr>
            <w:r>
              <w:t>When should business performance baselines be established?</w:t>
            </w:r>
          </w:p>
        </w:tc>
        <w:tc>
          <w:tcPr>
            <w:tcW w:w="2665" w:type="pct"/>
          </w:tcPr>
          <w:p w:rsidR="001E3EE4" w:rsidRPr="0014032D" w:rsidRDefault="001E3EE4"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2</w:t>
            </w:r>
          </w:p>
        </w:tc>
        <w:tc>
          <w:tcPr>
            <w:tcW w:w="1883" w:type="pct"/>
          </w:tcPr>
          <w:p w:rsidR="001E3EE4" w:rsidRPr="0014032D" w:rsidRDefault="006D6D4D" w:rsidP="006F1C07">
            <w:pPr>
              <w:pStyle w:val="TableText"/>
            </w:pPr>
            <w:r>
              <w:t>What is the purpose of quality and assurance management?</w:t>
            </w:r>
          </w:p>
        </w:tc>
        <w:tc>
          <w:tcPr>
            <w:tcW w:w="2665" w:type="pct"/>
          </w:tcPr>
          <w:p w:rsidR="001E3EE4" w:rsidRDefault="001E3EE4" w:rsidP="00486B59">
            <w:pPr>
              <w:pStyle w:val="TableText"/>
              <w:jc w:val="center"/>
            </w:pPr>
          </w:p>
          <w:p w:rsidR="009D65D9" w:rsidRDefault="009D65D9" w:rsidP="00486B59">
            <w:pPr>
              <w:pStyle w:val="TableText"/>
              <w:jc w:val="center"/>
            </w:pPr>
          </w:p>
          <w:p w:rsidR="009D65D9" w:rsidRPr="0014032D" w:rsidRDefault="009D65D9"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3</w:t>
            </w:r>
          </w:p>
        </w:tc>
        <w:tc>
          <w:tcPr>
            <w:tcW w:w="1883" w:type="pct"/>
          </w:tcPr>
          <w:p w:rsidR="001E3EE4" w:rsidRPr="0014032D" w:rsidRDefault="001A6E87" w:rsidP="006F1C07">
            <w:pPr>
              <w:pStyle w:val="TableText"/>
            </w:pPr>
            <w:r>
              <w:t>What are the key elements considered with respect to programme quality?</w:t>
            </w:r>
          </w:p>
        </w:tc>
        <w:tc>
          <w:tcPr>
            <w:tcW w:w="2665" w:type="pct"/>
          </w:tcPr>
          <w:p w:rsidR="001E3EE4" w:rsidRPr="0014032D" w:rsidRDefault="001E3EE4"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4</w:t>
            </w:r>
          </w:p>
        </w:tc>
        <w:tc>
          <w:tcPr>
            <w:tcW w:w="1883" w:type="pct"/>
          </w:tcPr>
          <w:p w:rsidR="001E3EE4" w:rsidRPr="0014032D" w:rsidRDefault="0014032D" w:rsidP="0014032D">
            <w:pPr>
              <w:pStyle w:val="TableText"/>
            </w:pPr>
            <w:r>
              <w:t>List five headings in the Quality Management Strategy.</w:t>
            </w:r>
          </w:p>
        </w:tc>
        <w:tc>
          <w:tcPr>
            <w:tcW w:w="2665" w:type="pct"/>
          </w:tcPr>
          <w:p w:rsidR="001E3EE4" w:rsidRDefault="001E3EE4"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Pr="0014032D" w:rsidRDefault="009D65D9"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5</w:t>
            </w:r>
          </w:p>
        </w:tc>
        <w:tc>
          <w:tcPr>
            <w:tcW w:w="1883" w:type="pct"/>
          </w:tcPr>
          <w:p w:rsidR="001E3EE4" w:rsidRPr="0014032D" w:rsidRDefault="0014032D">
            <w:pPr>
              <w:pStyle w:val="TableText"/>
            </w:pPr>
            <w:r>
              <w:t>What aspects of MSP help to both manage and tolerate uncertainty, complexity and ambiguity?</w:t>
            </w:r>
          </w:p>
        </w:tc>
        <w:tc>
          <w:tcPr>
            <w:tcW w:w="2665" w:type="pct"/>
          </w:tcPr>
          <w:p w:rsidR="001E3EE4" w:rsidRDefault="001E3EE4"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Pr="0014032D" w:rsidRDefault="009D65D9"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6</w:t>
            </w:r>
          </w:p>
        </w:tc>
        <w:tc>
          <w:tcPr>
            <w:tcW w:w="1883" w:type="pct"/>
          </w:tcPr>
          <w:p w:rsidR="001E3EE4" w:rsidRPr="0014032D" w:rsidRDefault="001A6E87" w:rsidP="00486B59">
            <w:pPr>
              <w:pStyle w:val="TableText"/>
            </w:pPr>
            <w:r>
              <w:t>What are the steps in the risk management cycle?</w:t>
            </w:r>
          </w:p>
        </w:tc>
        <w:tc>
          <w:tcPr>
            <w:tcW w:w="2665" w:type="pct"/>
          </w:tcPr>
          <w:p w:rsidR="001E3EE4" w:rsidRDefault="001E3EE4" w:rsidP="00486B59">
            <w:pPr>
              <w:pStyle w:val="TableText"/>
              <w:jc w:val="center"/>
            </w:pPr>
          </w:p>
          <w:p w:rsidR="001A6E87" w:rsidRDefault="001A6E87" w:rsidP="00486B59">
            <w:pPr>
              <w:pStyle w:val="TableText"/>
              <w:jc w:val="center"/>
            </w:pPr>
          </w:p>
          <w:p w:rsidR="001A6E87" w:rsidRDefault="001A6E87" w:rsidP="00486B59">
            <w:pPr>
              <w:pStyle w:val="TableText"/>
              <w:jc w:val="center"/>
            </w:pPr>
          </w:p>
          <w:p w:rsidR="001A6E87" w:rsidRPr="0014032D" w:rsidRDefault="001A6E87"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7</w:t>
            </w:r>
          </w:p>
        </w:tc>
        <w:tc>
          <w:tcPr>
            <w:tcW w:w="1883" w:type="pct"/>
          </w:tcPr>
          <w:p w:rsidR="001E3EE4" w:rsidRPr="0014032D" w:rsidRDefault="004E1C74" w:rsidP="006F1C07">
            <w:pPr>
              <w:pStyle w:val="TableText"/>
            </w:pPr>
            <w:r>
              <w:t>What is the purpo</w:t>
            </w:r>
            <w:r w:rsidR="000737F7">
              <w:t>se of the Managing the Tranches</w:t>
            </w:r>
            <w:r>
              <w:t xml:space="preserve"> process?</w:t>
            </w:r>
          </w:p>
        </w:tc>
        <w:tc>
          <w:tcPr>
            <w:tcW w:w="2665" w:type="pct"/>
          </w:tcPr>
          <w:p w:rsidR="001E3EE4" w:rsidRDefault="001E3EE4"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Pr="0014032D" w:rsidRDefault="009D65D9"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8</w:t>
            </w:r>
          </w:p>
        </w:tc>
        <w:tc>
          <w:tcPr>
            <w:tcW w:w="1883" w:type="pct"/>
          </w:tcPr>
          <w:p w:rsidR="001E3EE4" w:rsidRPr="0014032D" w:rsidRDefault="004E1C74" w:rsidP="006F1C07">
            <w:pPr>
              <w:pStyle w:val="TableText"/>
            </w:pPr>
            <w:r>
              <w:t>What does the term ‘Governance’ mean in MSP?</w:t>
            </w:r>
          </w:p>
        </w:tc>
        <w:tc>
          <w:tcPr>
            <w:tcW w:w="2665" w:type="pct"/>
          </w:tcPr>
          <w:p w:rsidR="001E3EE4" w:rsidRDefault="001E3EE4"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Default="009D65D9" w:rsidP="00486B59">
            <w:pPr>
              <w:pStyle w:val="TableText"/>
              <w:jc w:val="center"/>
            </w:pPr>
          </w:p>
          <w:p w:rsidR="009D65D9" w:rsidRPr="0014032D" w:rsidRDefault="009D65D9" w:rsidP="00486B59">
            <w:pPr>
              <w:pStyle w:val="TableText"/>
              <w:jc w:val="center"/>
            </w:pPr>
          </w:p>
        </w:tc>
      </w:tr>
      <w:tr w:rsidR="001E3EE4" w:rsidTr="00FE0129">
        <w:trPr>
          <w:cantSplit/>
        </w:trPr>
        <w:tc>
          <w:tcPr>
            <w:tcW w:w="452" w:type="pct"/>
          </w:tcPr>
          <w:p w:rsidR="001E3EE4" w:rsidRDefault="00281A51" w:rsidP="006F1C07">
            <w:pPr>
              <w:pStyle w:val="TableText"/>
              <w:jc w:val="center"/>
            </w:pPr>
            <w:r>
              <w:t>3</w:t>
            </w:r>
            <w:r w:rsidR="001E3EE4">
              <w:t>9</w:t>
            </w:r>
          </w:p>
        </w:tc>
        <w:tc>
          <w:tcPr>
            <w:tcW w:w="1883" w:type="pct"/>
          </w:tcPr>
          <w:p w:rsidR="001E3EE4" w:rsidRPr="0014032D" w:rsidRDefault="004E1C74" w:rsidP="006F1C07">
            <w:pPr>
              <w:pStyle w:val="TableText"/>
            </w:pPr>
            <w:r>
              <w:t>Which role is accountable for all aspects of the ‘Managing the Tranches’ process?</w:t>
            </w:r>
          </w:p>
        </w:tc>
        <w:tc>
          <w:tcPr>
            <w:tcW w:w="2665" w:type="pct"/>
          </w:tcPr>
          <w:p w:rsidR="001E3EE4" w:rsidRPr="0014032D" w:rsidRDefault="001E3EE4" w:rsidP="006F1C07">
            <w:pPr>
              <w:pStyle w:val="TableText"/>
              <w:jc w:val="center"/>
            </w:pPr>
          </w:p>
        </w:tc>
      </w:tr>
      <w:tr w:rsidR="001E3EE4" w:rsidTr="00FE0129">
        <w:trPr>
          <w:cantSplit/>
        </w:trPr>
        <w:tc>
          <w:tcPr>
            <w:tcW w:w="452" w:type="pct"/>
          </w:tcPr>
          <w:p w:rsidR="001E3EE4" w:rsidRDefault="00281A51" w:rsidP="006F1C07">
            <w:pPr>
              <w:pStyle w:val="TableText"/>
              <w:jc w:val="center"/>
            </w:pPr>
            <w:r>
              <w:t>4</w:t>
            </w:r>
            <w:r w:rsidR="001E3EE4">
              <w:t>0</w:t>
            </w:r>
          </w:p>
        </w:tc>
        <w:tc>
          <w:tcPr>
            <w:tcW w:w="1883" w:type="pct"/>
          </w:tcPr>
          <w:p w:rsidR="001E3EE4" w:rsidRPr="0014032D" w:rsidRDefault="004E1C74">
            <w:pPr>
              <w:pStyle w:val="TableText"/>
            </w:pPr>
            <w:r>
              <w:t>What is the purpose of the ‘Delivering the Capability’ process?</w:t>
            </w:r>
          </w:p>
        </w:tc>
        <w:tc>
          <w:tcPr>
            <w:tcW w:w="2665" w:type="pct"/>
          </w:tcPr>
          <w:p w:rsidR="001E3EE4" w:rsidRDefault="001E3EE4" w:rsidP="00486B59">
            <w:pPr>
              <w:pStyle w:val="TableText"/>
              <w:jc w:val="center"/>
            </w:pPr>
          </w:p>
          <w:p w:rsidR="009D65D9" w:rsidRDefault="009D65D9" w:rsidP="00486B59">
            <w:pPr>
              <w:pStyle w:val="TableText"/>
              <w:jc w:val="center"/>
            </w:pPr>
          </w:p>
          <w:p w:rsidR="009D65D9" w:rsidRPr="0014032D" w:rsidRDefault="009D65D9" w:rsidP="00486B59">
            <w:pPr>
              <w:pStyle w:val="TableText"/>
              <w:jc w:val="center"/>
            </w:pPr>
          </w:p>
        </w:tc>
      </w:tr>
    </w:tbl>
    <w:p w:rsidR="001C10B1" w:rsidRDefault="001C10B1" w:rsidP="001C10B1"/>
    <w:p w:rsidR="00875666" w:rsidRDefault="00875666" w:rsidP="00875666">
      <w:pPr>
        <w:pStyle w:val="Heading2"/>
        <w:pageBreakBefore/>
      </w:pPr>
      <w:r>
        <w:lastRenderedPageBreak/>
        <w:t>Reading 4 Activity</w:t>
      </w:r>
    </w:p>
    <w:p w:rsidR="000A1ACF" w:rsidRDefault="001E0E46" w:rsidP="000A1ACF">
      <w:pPr>
        <w:keepNext/>
      </w:pPr>
      <w:r w:rsidRPr="001C7B3A">
        <w:t xml:space="preserve">In the context of the </w:t>
      </w:r>
      <w:proofErr w:type="spellStart"/>
      <w:r w:rsidRPr="001C7B3A">
        <w:t>SuperCare</w:t>
      </w:r>
      <w:proofErr w:type="spellEnd"/>
      <w:r w:rsidRPr="001C7B3A">
        <w:t xml:space="preserve"> Case Study, develop a list of the key risks facing the programme in the space below.  Try for </w:t>
      </w:r>
      <w:r w:rsidR="004E26D4">
        <w:t>3</w:t>
      </w:r>
      <w:r w:rsidRPr="001C7B3A">
        <w:t xml:space="preserve"> key risks.  Write each risk in th</w:t>
      </w:r>
      <w:r w:rsidR="004E26D4">
        <w:t xml:space="preserve">e form suggested.  </w:t>
      </w:r>
      <w:r w:rsidR="000A1ACF">
        <w:t xml:space="preserve">Possible answers are provided on page </w:t>
      </w:r>
      <w:r w:rsidR="00F719B5">
        <w:fldChar w:fldCharType="begin"/>
      </w:r>
      <w:r w:rsidR="000A1ACF">
        <w:instrText xml:space="preserve"> PAGEREF _Ref300756512 \h </w:instrText>
      </w:r>
      <w:r w:rsidR="00F719B5">
        <w:fldChar w:fldCharType="separate"/>
      </w:r>
      <w:r w:rsidR="008A77BD">
        <w:rPr>
          <w:noProof/>
        </w:rPr>
        <w:t>24</w:t>
      </w:r>
      <w:r w:rsidR="00F719B5">
        <w:fldChar w:fldCharType="end"/>
      </w:r>
      <w:r w:rsidR="000A1ACF">
        <w:t xml:space="preserve">.  </w:t>
      </w:r>
    </w:p>
    <w:p w:rsidR="004E26D4" w:rsidRDefault="004E26D4" w:rsidP="004E26D4"/>
    <w:tbl>
      <w:tblPr>
        <w:tblStyle w:val="TableGrid"/>
        <w:tblW w:w="0" w:type="auto"/>
        <w:tblLook w:val="04A0" w:firstRow="1" w:lastRow="0" w:firstColumn="1" w:lastColumn="0" w:noHBand="0" w:noVBand="1"/>
      </w:tblPr>
      <w:tblGrid>
        <w:gridCol w:w="9287"/>
      </w:tblGrid>
      <w:tr w:rsidR="00313CA6" w:rsidRPr="00313CA6" w:rsidTr="00313CA6">
        <w:tc>
          <w:tcPr>
            <w:tcW w:w="9287" w:type="dxa"/>
          </w:tcPr>
          <w:p w:rsidR="00313CA6" w:rsidRPr="00313CA6" w:rsidRDefault="00313CA6" w:rsidP="00313CA6">
            <w:pPr>
              <w:spacing w:after="0"/>
            </w:pPr>
            <w:r w:rsidRPr="00313CA6">
              <w:t>IF ... (the triggers of the risk event)</w:t>
            </w:r>
          </w:p>
        </w:tc>
      </w:tr>
      <w:tr w:rsidR="00313CA6" w:rsidRPr="00313CA6" w:rsidTr="00313CA6">
        <w:trPr>
          <w:trHeight w:hRule="exact" w:val="851"/>
        </w:trPr>
        <w:tc>
          <w:tcPr>
            <w:tcW w:w="9287" w:type="dxa"/>
          </w:tcPr>
          <w:p w:rsidR="00313CA6" w:rsidRPr="00313CA6" w:rsidRDefault="00313CA6" w:rsidP="00313CA6">
            <w:pPr>
              <w:spacing w:after="0"/>
            </w:pPr>
          </w:p>
        </w:tc>
      </w:tr>
      <w:tr w:rsidR="00313CA6" w:rsidRPr="00313CA6" w:rsidTr="00313CA6">
        <w:tc>
          <w:tcPr>
            <w:tcW w:w="9287" w:type="dxa"/>
          </w:tcPr>
          <w:p w:rsidR="00313CA6" w:rsidRPr="00313CA6" w:rsidRDefault="00313CA6" w:rsidP="00313CA6">
            <w:pPr>
              <w:spacing w:after="0"/>
            </w:pPr>
            <w:r w:rsidRPr="00313CA6">
              <w:t>THEN ... (the event that concerns you)</w:t>
            </w:r>
          </w:p>
        </w:tc>
      </w:tr>
      <w:tr w:rsidR="00313CA6" w:rsidRPr="00313CA6" w:rsidTr="00313CA6">
        <w:trPr>
          <w:trHeight w:hRule="exact" w:val="851"/>
        </w:trPr>
        <w:tc>
          <w:tcPr>
            <w:tcW w:w="9287" w:type="dxa"/>
          </w:tcPr>
          <w:p w:rsidR="00313CA6" w:rsidRPr="00313CA6" w:rsidRDefault="00313CA6" w:rsidP="00313CA6">
            <w:pPr>
              <w:spacing w:after="0"/>
            </w:pPr>
          </w:p>
        </w:tc>
      </w:tr>
      <w:tr w:rsidR="00313CA6" w:rsidRPr="00313CA6" w:rsidTr="00313CA6">
        <w:tc>
          <w:tcPr>
            <w:tcW w:w="9287" w:type="dxa"/>
          </w:tcPr>
          <w:p w:rsidR="00313CA6" w:rsidRPr="00313CA6" w:rsidRDefault="00313CA6" w:rsidP="00313CA6">
            <w:pPr>
              <w:spacing w:after="0"/>
            </w:pPr>
            <w:r w:rsidRPr="00313CA6">
              <w:t>MEANING ... (the impacts on programme objectives that would be caused by the event).</w:t>
            </w:r>
          </w:p>
        </w:tc>
      </w:tr>
      <w:tr w:rsidR="00313CA6" w:rsidRPr="00313CA6" w:rsidTr="00313CA6">
        <w:trPr>
          <w:trHeight w:hRule="exact" w:val="851"/>
        </w:trPr>
        <w:tc>
          <w:tcPr>
            <w:tcW w:w="9287" w:type="dxa"/>
          </w:tcPr>
          <w:p w:rsidR="00313CA6" w:rsidRPr="00313CA6" w:rsidRDefault="00313CA6" w:rsidP="00313CA6">
            <w:pPr>
              <w:spacing w:after="0"/>
            </w:pPr>
          </w:p>
        </w:tc>
      </w:tr>
    </w:tbl>
    <w:p w:rsidR="00313CA6" w:rsidRDefault="00313CA6" w:rsidP="00313CA6"/>
    <w:p w:rsidR="00313CA6" w:rsidRDefault="00313CA6" w:rsidP="00313CA6"/>
    <w:tbl>
      <w:tblPr>
        <w:tblStyle w:val="TableGrid"/>
        <w:tblW w:w="0" w:type="auto"/>
        <w:tblLook w:val="04A0" w:firstRow="1" w:lastRow="0" w:firstColumn="1" w:lastColumn="0" w:noHBand="0" w:noVBand="1"/>
      </w:tblPr>
      <w:tblGrid>
        <w:gridCol w:w="9287"/>
      </w:tblGrid>
      <w:tr w:rsidR="00313CA6" w:rsidRPr="00313CA6" w:rsidTr="00C95B04">
        <w:tc>
          <w:tcPr>
            <w:tcW w:w="9287" w:type="dxa"/>
          </w:tcPr>
          <w:p w:rsidR="00313CA6" w:rsidRPr="00313CA6" w:rsidRDefault="00313CA6" w:rsidP="00C95B04">
            <w:pPr>
              <w:spacing w:after="0"/>
            </w:pPr>
            <w:r w:rsidRPr="00313CA6">
              <w:t>IF ... (the triggers of the risk event)</w:t>
            </w:r>
          </w:p>
        </w:tc>
      </w:tr>
      <w:tr w:rsidR="00313CA6" w:rsidRPr="00313CA6" w:rsidTr="00C95B04">
        <w:trPr>
          <w:trHeight w:hRule="exact" w:val="851"/>
        </w:trPr>
        <w:tc>
          <w:tcPr>
            <w:tcW w:w="9287" w:type="dxa"/>
          </w:tcPr>
          <w:p w:rsidR="00313CA6" w:rsidRPr="00313CA6" w:rsidRDefault="00313CA6" w:rsidP="00C95B04">
            <w:pPr>
              <w:spacing w:after="0"/>
            </w:pPr>
          </w:p>
        </w:tc>
      </w:tr>
      <w:tr w:rsidR="00313CA6" w:rsidRPr="00313CA6" w:rsidTr="00C95B04">
        <w:tc>
          <w:tcPr>
            <w:tcW w:w="9287" w:type="dxa"/>
          </w:tcPr>
          <w:p w:rsidR="00313CA6" w:rsidRPr="00313CA6" w:rsidRDefault="00313CA6" w:rsidP="00C95B04">
            <w:pPr>
              <w:spacing w:after="0"/>
            </w:pPr>
            <w:r w:rsidRPr="00313CA6">
              <w:t>THEN ... (the event that concerns you)</w:t>
            </w:r>
          </w:p>
        </w:tc>
      </w:tr>
      <w:tr w:rsidR="00313CA6" w:rsidRPr="00313CA6" w:rsidTr="00C95B04">
        <w:trPr>
          <w:trHeight w:hRule="exact" w:val="851"/>
        </w:trPr>
        <w:tc>
          <w:tcPr>
            <w:tcW w:w="9287" w:type="dxa"/>
          </w:tcPr>
          <w:p w:rsidR="00313CA6" w:rsidRPr="00313CA6" w:rsidRDefault="00313CA6" w:rsidP="00C95B04">
            <w:pPr>
              <w:spacing w:after="0"/>
            </w:pPr>
          </w:p>
        </w:tc>
      </w:tr>
      <w:tr w:rsidR="00313CA6" w:rsidRPr="00313CA6" w:rsidTr="00C95B04">
        <w:tc>
          <w:tcPr>
            <w:tcW w:w="9287" w:type="dxa"/>
          </w:tcPr>
          <w:p w:rsidR="00313CA6" w:rsidRPr="00313CA6" w:rsidRDefault="00313CA6" w:rsidP="00C95B04">
            <w:pPr>
              <w:spacing w:after="0"/>
            </w:pPr>
            <w:r w:rsidRPr="00313CA6">
              <w:t>MEANING ... (the impacts on programme objectives that would be caused by the event).</w:t>
            </w:r>
          </w:p>
        </w:tc>
      </w:tr>
      <w:tr w:rsidR="00313CA6" w:rsidRPr="00313CA6" w:rsidTr="00C95B04">
        <w:trPr>
          <w:trHeight w:hRule="exact" w:val="851"/>
        </w:trPr>
        <w:tc>
          <w:tcPr>
            <w:tcW w:w="9287" w:type="dxa"/>
          </w:tcPr>
          <w:p w:rsidR="00313CA6" w:rsidRPr="00313CA6" w:rsidRDefault="00313CA6" w:rsidP="00C95B04">
            <w:pPr>
              <w:spacing w:after="0"/>
            </w:pPr>
          </w:p>
        </w:tc>
      </w:tr>
    </w:tbl>
    <w:p w:rsidR="00313CA6" w:rsidRDefault="00313CA6" w:rsidP="00313CA6"/>
    <w:p w:rsidR="00313CA6" w:rsidRDefault="00313CA6" w:rsidP="00313CA6"/>
    <w:tbl>
      <w:tblPr>
        <w:tblStyle w:val="TableGrid"/>
        <w:tblW w:w="0" w:type="auto"/>
        <w:tblLook w:val="04A0" w:firstRow="1" w:lastRow="0" w:firstColumn="1" w:lastColumn="0" w:noHBand="0" w:noVBand="1"/>
      </w:tblPr>
      <w:tblGrid>
        <w:gridCol w:w="9287"/>
      </w:tblGrid>
      <w:tr w:rsidR="00313CA6" w:rsidRPr="00313CA6" w:rsidTr="00C95B04">
        <w:tc>
          <w:tcPr>
            <w:tcW w:w="9287" w:type="dxa"/>
          </w:tcPr>
          <w:p w:rsidR="00313CA6" w:rsidRPr="00313CA6" w:rsidRDefault="00313CA6" w:rsidP="00C95B04">
            <w:pPr>
              <w:spacing w:after="0"/>
            </w:pPr>
            <w:r w:rsidRPr="00313CA6">
              <w:t>IF ... (the triggers of the risk event)</w:t>
            </w:r>
          </w:p>
        </w:tc>
      </w:tr>
      <w:tr w:rsidR="00313CA6" w:rsidRPr="00313CA6" w:rsidTr="00C95B04">
        <w:trPr>
          <w:trHeight w:hRule="exact" w:val="851"/>
        </w:trPr>
        <w:tc>
          <w:tcPr>
            <w:tcW w:w="9287" w:type="dxa"/>
          </w:tcPr>
          <w:p w:rsidR="00313CA6" w:rsidRPr="00313CA6" w:rsidRDefault="00313CA6" w:rsidP="00C95B04">
            <w:pPr>
              <w:spacing w:after="0"/>
            </w:pPr>
          </w:p>
        </w:tc>
      </w:tr>
      <w:tr w:rsidR="00313CA6" w:rsidRPr="00313CA6" w:rsidTr="00C95B04">
        <w:tc>
          <w:tcPr>
            <w:tcW w:w="9287" w:type="dxa"/>
          </w:tcPr>
          <w:p w:rsidR="00313CA6" w:rsidRPr="00313CA6" w:rsidRDefault="00313CA6" w:rsidP="00C95B04">
            <w:pPr>
              <w:spacing w:after="0"/>
            </w:pPr>
            <w:r w:rsidRPr="00313CA6">
              <w:t>THEN ... (the event that concerns you)</w:t>
            </w:r>
          </w:p>
        </w:tc>
      </w:tr>
      <w:tr w:rsidR="00313CA6" w:rsidRPr="00313CA6" w:rsidTr="00C95B04">
        <w:trPr>
          <w:trHeight w:hRule="exact" w:val="851"/>
        </w:trPr>
        <w:tc>
          <w:tcPr>
            <w:tcW w:w="9287" w:type="dxa"/>
          </w:tcPr>
          <w:p w:rsidR="00313CA6" w:rsidRPr="00313CA6" w:rsidRDefault="00313CA6" w:rsidP="00C95B04">
            <w:pPr>
              <w:spacing w:after="0"/>
            </w:pPr>
          </w:p>
        </w:tc>
      </w:tr>
      <w:tr w:rsidR="00313CA6" w:rsidRPr="00313CA6" w:rsidTr="00C95B04">
        <w:tc>
          <w:tcPr>
            <w:tcW w:w="9287" w:type="dxa"/>
          </w:tcPr>
          <w:p w:rsidR="00313CA6" w:rsidRPr="00313CA6" w:rsidRDefault="00313CA6" w:rsidP="00C95B04">
            <w:pPr>
              <w:spacing w:after="0"/>
            </w:pPr>
            <w:r w:rsidRPr="00313CA6">
              <w:t>MEANING ... (the impacts on programme objectives that would be caused by the event).</w:t>
            </w:r>
          </w:p>
        </w:tc>
      </w:tr>
      <w:tr w:rsidR="00313CA6" w:rsidRPr="00313CA6" w:rsidTr="00C95B04">
        <w:trPr>
          <w:trHeight w:hRule="exact" w:val="851"/>
        </w:trPr>
        <w:tc>
          <w:tcPr>
            <w:tcW w:w="9287" w:type="dxa"/>
          </w:tcPr>
          <w:p w:rsidR="00313CA6" w:rsidRPr="00313CA6" w:rsidRDefault="00313CA6" w:rsidP="00C95B04">
            <w:pPr>
              <w:spacing w:after="0"/>
            </w:pPr>
          </w:p>
        </w:tc>
      </w:tr>
    </w:tbl>
    <w:p w:rsidR="00313CA6" w:rsidRDefault="00313CA6" w:rsidP="00313CA6"/>
    <w:p w:rsidR="00580192" w:rsidRPr="00070C77" w:rsidRDefault="00720325" w:rsidP="00173266">
      <w:pPr>
        <w:pStyle w:val="Heading1"/>
      </w:pPr>
      <w:bookmarkStart w:id="5" w:name="_Toc351734102"/>
      <w:r w:rsidRPr="00070C77">
        <w:lastRenderedPageBreak/>
        <w:t xml:space="preserve">Reading </w:t>
      </w:r>
      <w:r w:rsidR="0023546E">
        <w:t>5</w:t>
      </w:r>
      <w:r w:rsidR="00087A09" w:rsidRPr="00070C77">
        <w:t xml:space="preserve"> </w:t>
      </w:r>
      <w:r w:rsidR="00580192" w:rsidRPr="00070C77">
        <w:t xml:space="preserve">– </w:t>
      </w:r>
      <w:r w:rsidR="00D246C5" w:rsidRPr="00070C77">
        <w:t>Closing a Programme</w:t>
      </w:r>
      <w:bookmarkEnd w:id="5"/>
    </w:p>
    <w:p w:rsidR="004C0E05" w:rsidRDefault="004C0E05" w:rsidP="004C0E05">
      <w:pPr>
        <w:pStyle w:val="Heading2"/>
      </w:pPr>
      <w:r>
        <w:t xml:space="preserve">Reading </w:t>
      </w:r>
      <w:r w:rsidR="0023546E">
        <w:t>5</w:t>
      </w:r>
      <w:r w:rsidR="00087A09">
        <w:t xml:space="preserve"> </w:t>
      </w:r>
      <w:r>
        <w:t>Guide</w:t>
      </w:r>
    </w:p>
    <w:p w:rsidR="000A1ACF" w:rsidRDefault="000A1ACF" w:rsidP="000A1ACF">
      <w:pPr>
        <w:keepNext/>
      </w:pPr>
      <w:r>
        <w:t xml:space="preserve">If in your readings you develop concerns or queries that don’t seem to be covered by MSP, record them in the table on page </w:t>
      </w:r>
      <w:r w:rsidR="00F719B5">
        <w:fldChar w:fldCharType="begin"/>
      </w:r>
      <w:r>
        <w:instrText xml:space="preserve"> PAGEREF _Ref300756324 \h </w:instrText>
      </w:r>
      <w:r w:rsidR="00F719B5">
        <w:fldChar w:fldCharType="separate"/>
      </w:r>
      <w:r w:rsidR="008A77BD">
        <w:rPr>
          <w:noProof/>
        </w:rPr>
        <w:t>21</w:t>
      </w:r>
      <w:r w:rsidR="00F719B5">
        <w:fldChar w:fldCharType="end"/>
      </w:r>
      <w:r>
        <w:t xml:space="preserve">.  </w:t>
      </w:r>
    </w:p>
    <w:p w:rsidR="00DD0DB2" w:rsidRPr="00DD0DB2" w:rsidRDefault="00DD0DB2" w:rsidP="008C4F4A">
      <w:pPr>
        <w:keepNext/>
      </w:pPr>
    </w:p>
    <w:tbl>
      <w:tblPr>
        <w:tblStyle w:val="TableGrid"/>
        <w:tblW w:w="5000" w:type="pct"/>
        <w:tblLook w:val="04A0" w:firstRow="1" w:lastRow="0" w:firstColumn="1" w:lastColumn="0" w:noHBand="0" w:noVBand="1"/>
      </w:tblPr>
      <w:tblGrid>
        <w:gridCol w:w="1749"/>
        <w:gridCol w:w="4031"/>
        <w:gridCol w:w="3564"/>
      </w:tblGrid>
      <w:tr w:rsidR="00580192" w:rsidRPr="000616A7" w:rsidTr="005E5396">
        <w:trPr>
          <w:cantSplit/>
          <w:tblHeader/>
        </w:trPr>
        <w:tc>
          <w:tcPr>
            <w:tcW w:w="936" w:type="pct"/>
            <w:shd w:val="clear" w:color="auto" w:fill="FFCC66"/>
            <w:vAlign w:val="center"/>
          </w:tcPr>
          <w:p w:rsidR="00580192" w:rsidRPr="000616A7" w:rsidRDefault="00580192" w:rsidP="0004450F">
            <w:pPr>
              <w:pStyle w:val="TableTitle"/>
            </w:pPr>
            <w:r>
              <w:t>Timing</w:t>
            </w:r>
          </w:p>
        </w:tc>
        <w:tc>
          <w:tcPr>
            <w:tcW w:w="2157" w:type="pct"/>
            <w:shd w:val="clear" w:color="auto" w:fill="FFCC66"/>
            <w:vAlign w:val="center"/>
          </w:tcPr>
          <w:p w:rsidR="00580192" w:rsidRPr="000616A7" w:rsidRDefault="00580192" w:rsidP="0004450F">
            <w:pPr>
              <w:pStyle w:val="TableTitle"/>
            </w:pPr>
            <w:r>
              <w:t>Activity</w:t>
            </w:r>
          </w:p>
        </w:tc>
        <w:tc>
          <w:tcPr>
            <w:tcW w:w="1907" w:type="pct"/>
            <w:shd w:val="clear" w:color="auto" w:fill="FFCC66"/>
          </w:tcPr>
          <w:p w:rsidR="00580192" w:rsidRDefault="00580192" w:rsidP="0004450F">
            <w:pPr>
              <w:pStyle w:val="TableTitle"/>
            </w:pPr>
            <w:r>
              <w:t>Comments</w:t>
            </w:r>
          </w:p>
        </w:tc>
      </w:tr>
      <w:tr w:rsidR="001E7DA3" w:rsidRPr="001E7DA3" w:rsidTr="001D5316">
        <w:trPr>
          <w:cantSplit/>
        </w:trPr>
        <w:tc>
          <w:tcPr>
            <w:tcW w:w="936" w:type="pct"/>
          </w:tcPr>
          <w:p w:rsidR="001E7DA3" w:rsidRPr="001E7DA3" w:rsidRDefault="00070C77" w:rsidP="0004450F">
            <w:pPr>
              <w:pStyle w:val="TableText"/>
            </w:pPr>
            <w:r>
              <w:t>Processes</w:t>
            </w:r>
          </w:p>
          <w:p w:rsidR="001E7DA3" w:rsidRPr="001E7DA3" w:rsidRDefault="001E7DA3" w:rsidP="0004450F">
            <w:pPr>
              <w:pStyle w:val="TableText"/>
            </w:pPr>
          </w:p>
          <w:p w:rsidR="001E7DA3" w:rsidRPr="001E7DA3" w:rsidRDefault="000940CC" w:rsidP="0004450F">
            <w:pPr>
              <w:pStyle w:val="TableText"/>
            </w:pPr>
            <w:r>
              <w:t>1</w:t>
            </w:r>
            <w:r w:rsidR="001E7DA3" w:rsidRPr="001E7DA3">
              <w:t>0 minutes</w:t>
            </w:r>
          </w:p>
        </w:tc>
        <w:tc>
          <w:tcPr>
            <w:tcW w:w="2157" w:type="pct"/>
          </w:tcPr>
          <w:p w:rsidR="001E7DA3" w:rsidRPr="001E7DA3" w:rsidRDefault="000940CC" w:rsidP="001E7DA3">
            <w:pPr>
              <w:pStyle w:val="TableText"/>
            </w:pPr>
            <w:r>
              <w:t>S</w:t>
            </w:r>
            <w:r w:rsidR="001E7DA3" w:rsidRPr="001E7DA3">
              <w:t xml:space="preserve">kim the following chapter: </w:t>
            </w:r>
          </w:p>
          <w:p w:rsidR="001E7DA3" w:rsidRPr="001E7DA3" w:rsidRDefault="00070C77" w:rsidP="00070C77">
            <w:pPr>
              <w:pStyle w:val="TableText"/>
              <w:numPr>
                <w:ilvl w:val="0"/>
                <w:numId w:val="5"/>
              </w:numPr>
            </w:pPr>
            <w:r>
              <w:t>Closing a Programme</w:t>
            </w:r>
            <w:r w:rsidR="001E7DA3" w:rsidRPr="001E7DA3">
              <w:t xml:space="preserve"> (Chapter 1</w:t>
            </w:r>
            <w:r>
              <w:t>9</w:t>
            </w:r>
            <w:r w:rsidR="001E7DA3" w:rsidRPr="001E7DA3">
              <w:t>)</w:t>
            </w:r>
          </w:p>
        </w:tc>
        <w:tc>
          <w:tcPr>
            <w:tcW w:w="1907" w:type="pct"/>
          </w:tcPr>
          <w:p w:rsidR="001E7DA3" w:rsidRPr="001E7DA3" w:rsidRDefault="001E7DA3" w:rsidP="0004450F">
            <w:pPr>
              <w:pStyle w:val="TableText"/>
            </w:pPr>
            <w:r w:rsidRPr="001E7DA3">
              <w:t>Aim for an overall appreciation of the process rather than any depth of learning</w:t>
            </w:r>
          </w:p>
        </w:tc>
      </w:tr>
      <w:tr w:rsidR="001D5316" w:rsidTr="001D5316">
        <w:trPr>
          <w:cantSplit/>
        </w:trPr>
        <w:tc>
          <w:tcPr>
            <w:tcW w:w="936" w:type="pct"/>
          </w:tcPr>
          <w:p w:rsidR="001D5316" w:rsidRDefault="001D5316" w:rsidP="002358C7">
            <w:pPr>
              <w:pStyle w:val="TableText"/>
            </w:pPr>
            <w:r>
              <w:t>5 minutes</w:t>
            </w:r>
          </w:p>
        </w:tc>
        <w:tc>
          <w:tcPr>
            <w:tcW w:w="2157" w:type="pct"/>
          </w:tcPr>
          <w:p w:rsidR="001D5316" w:rsidRDefault="001D5316" w:rsidP="002358C7">
            <w:pPr>
              <w:pStyle w:val="TableText"/>
            </w:pPr>
            <w:r>
              <w:t xml:space="preserve">Skim the content of Appendix B Adopting MSP  </w:t>
            </w:r>
          </w:p>
        </w:tc>
        <w:tc>
          <w:tcPr>
            <w:tcW w:w="1907" w:type="pct"/>
          </w:tcPr>
          <w:p w:rsidR="001D5316" w:rsidRDefault="001D5316" w:rsidP="002358C7">
            <w:pPr>
              <w:pStyle w:val="TableText"/>
            </w:pPr>
          </w:p>
        </w:tc>
      </w:tr>
      <w:tr w:rsidR="001D5316" w:rsidTr="001D5316">
        <w:trPr>
          <w:cantSplit/>
        </w:trPr>
        <w:tc>
          <w:tcPr>
            <w:tcW w:w="936" w:type="pct"/>
          </w:tcPr>
          <w:p w:rsidR="001D5316" w:rsidRDefault="001D5316" w:rsidP="002358C7">
            <w:pPr>
              <w:pStyle w:val="TableText"/>
            </w:pPr>
            <w:r>
              <w:t>5 minutes</w:t>
            </w:r>
          </w:p>
        </w:tc>
        <w:tc>
          <w:tcPr>
            <w:tcW w:w="2157" w:type="pct"/>
          </w:tcPr>
          <w:p w:rsidR="001D5316" w:rsidRDefault="001D5316" w:rsidP="001D5316">
            <w:pPr>
              <w:pStyle w:val="TableText"/>
            </w:pPr>
            <w:r>
              <w:t>Skim the content of Appendix C Programme Office</w:t>
            </w:r>
          </w:p>
        </w:tc>
        <w:tc>
          <w:tcPr>
            <w:tcW w:w="1907" w:type="pct"/>
          </w:tcPr>
          <w:p w:rsidR="001D5316" w:rsidRDefault="001D5316" w:rsidP="002358C7">
            <w:pPr>
              <w:pStyle w:val="TableText"/>
            </w:pPr>
          </w:p>
        </w:tc>
      </w:tr>
      <w:tr w:rsidR="00AD17EE" w:rsidTr="001D5316">
        <w:trPr>
          <w:cantSplit/>
        </w:trPr>
        <w:tc>
          <w:tcPr>
            <w:tcW w:w="936" w:type="pct"/>
          </w:tcPr>
          <w:p w:rsidR="00AD17EE" w:rsidRDefault="00AD17EE" w:rsidP="002358C7">
            <w:pPr>
              <w:pStyle w:val="TableText"/>
            </w:pPr>
            <w:r>
              <w:t>5 minutes</w:t>
            </w:r>
          </w:p>
        </w:tc>
        <w:tc>
          <w:tcPr>
            <w:tcW w:w="2157" w:type="pct"/>
          </w:tcPr>
          <w:p w:rsidR="00AD17EE" w:rsidRDefault="00AD17EE" w:rsidP="001D5316">
            <w:pPr>
              <w:pStyle w:val="TableText"/>
            </w:pPr>
            <w:r>
              <w:t>Skim the content of Appendix D Health Checks</w:t>
            </w:r>
          </w:p>
        </w:tc>
        <w:tc>
          <w:tcPr>
            <w:tcW w:w="1907" w:type="pct"/>
          </w:tcPr>
          <w:p w:rsidR="00AD17EE" w:rsidRDefault="00AD17EE" w:rsidP="002358C7">
            <w:pPr>
              <w:pStyle w:val="TableText"/>
            </w:pPr>
          </w:p>
        </w:tc>
      </w:tr>
      <w:tr w:rsidR="001D5316" w:rsidTr="001D5316">
        <w:trPr>
          <w:cantSplit/>
        </w:trPr>
        <w:tc>
          <w:tcPr>
            <w:tcW w:w="936" w:type="pct"/>
          </w:tcPr>
          <w:p w:rsidR="001D5316" w:rsidRDefault="001D5316" w:rsidP="0004450F">
            <w:pPr>
              <w:pStyle w:val="TableText"/>
            </w:pPr>
            <w:r>
              <w:t>10 minutes</w:t>
            </w:r>
          </w:p>
        </w:tc>
        <w:tc>
          <w:tcPr>
            <w:tcW w:w="2157" w:type="pct"/>
          </w:tcPr>
          <w:p w:rsidR="001D5316" w:rsidRDefault="00526F36" w:rsidP="00580192">
            <w:pPr>
              <w:pStyle w:val="TableText"/>
            </w:pPr>
            <w:r>
              <w:t>Complete the Quiz for this Reading.</w:t>
            </w:r>
          </w:p>
        </w:tc>
        <w:tc>
          <w:tcPr>
            <w:tcW w:w="1907" w:type="pct"/>
          </w:tcPr>
          <w:p w:rsidR="001D5316" w:rsidRDefault="001D5316" w:rsidP="0004450F">
            <w:pPr>
              <w:pStyle w:val="TableText"/>
            </w:pPr>
            <w:r>
              <w:t>Test your knowledge</w:t>
            </w:r>
          </w:p>
        </w:tc>
      </w:tr>
      <w:tr w:rsidR="00526F36" w:rsidTr="00526F36">
        <w:tc>
          <w:tcPr>
            <w:tcW w:w="936" w:type="pct"/>
          </w:tcPr>
          <w:p w:rsidR="00526F36" w:rsidRDefault="00526F36" w:rsidP="002D2640">
            <w:pPr>
              <w:pStyle w:val="TableText"/>
            </w:pPr>
            <w:r>
              <w:t>10 minutes</w:t>
            </w:r>
          </w:p>
        </w:tc>
        <w:tc>
          <w:tcPr>
            <w:tcW w:w="2157" w:type="pct"/>
          </w:tcPr>
          <w:p w:rsidR="00526F36" w:rsidRDefault="00526F36" w:rsidP="002D2640">
            <w:pPr>
              <w:pStyle w:val="TableText"/>
            </w:pPr>
            <w:r>
              <w:t>Complete the Activity for this Reading</w:t>
            </w:r>
          </w:p>
        </w:tc>
        <w:tc>
          <w:tcPr>
            <w:tcW w:w="1907" w:type="pct"/>
          </w:tcPr>
          <w:p w:rsidR="00526F36" w:rsidRDefault="00526F36" w:rsidP="002D2640">
            <w:pPr>
              <w:pStyle w:val="TableText"/>
            </w:pPr>
            <w:r>
              <w:t>Apply an aspect of MSP</w:t>
            </w:r>
          </w:p>
        </w:tc>
      </w:tr>
    </w:tbl>
    <w:p w:rsidR="00580192" w:rsidRDefault="00580192" w:rsidP="00580192"/>
    <w:p w:rsidR="00580192" w:rsidRDefault="00720325" w:rsidP="00D90B5E">
      <w:pPr>
        <w:pStyle w:val="Heading2"/>
        <w:pageBreakBefore/>
      </w:pPr>
      <w:r>
        <w:lastRenderedPageBreak/>
        <w:t xml:space="preserve">Reading </w:t>
      </w:r>
      <w:r w:rsidR="0023546E">
        <w:t>5</w:t>
      </w:r>
      <w:r w:rsidR="00087A09">
        <w:t xml:space="preserve"> </w:t>
      </w:r>
      <w:r w:rsidR="00580192">
        <w:t>Quiz</w:t>
      </w:r>
    </w:p>
    <w:p w:rsidR="00D90B5E" w:rsidRDefault="00D90B5E" w:rsidP="00D90B5E">
      <w:pPr>
        <w:keepNext/>
      </w:pPr>
      <w:r>
        <w:t xml:space="preserve">Here are some questions relating to this Reading.  Hints are provided on page </w:t>
      </w:r>
      <w:r w:rsidR="00F719B5">
        <w:fldChar w:fldCharType="begin"/>
      </w:r>
      <w:r>
        <w:instrText xml:space="preserve"> PAGEREF _Ref214725262 \h </w:instrText>
      </w:r>
      <w:r w:rsidR="00F719B5">
        <w:fldChar w:fldCharType="separate"/>
      </w:r>
      <w:r w:rsidR="008A77BD">
        <w:rPr>
          <w:noProof/>
        </w:rPr>
        <w:t>22</w:t>
      </w:r>
      <w:r w:rsidR="00F719B5">
        <w:fldChar w:fldCharType="end"/>
      </w:r>
      <w:r>
        <w:t xml:space="preserve">.  </w:t>
      </w:r>
    </w:p>
    <w:p w:rsidR="00D90B5E" w:rsidRDefault="00D90B5E" w:rsidP="00D90B5E">
      <w:pPr>
        <w:keepNext/>
      </w:pPr>
    </w:p>
    <w:tbl>
      <w:tblPr>
        <w:tblStyle w:val="TableGrid"/>
        <w:tblW w:w="4866" w:type="pct"/>
        <w:tblLook w:val="04A0" w:firstRow="1" w:lastRow="0" w:firstColumn="1" w:lastColumn="0" w:noHBand="0" w:noVBand="1"/>
      </w:tblPr>
      <w:tblGrid>
        <w:gridCol w:w="822"/>
        <w:gridCol w:w="3425"/>
        <w:gridCol w:w="4847"/>
      </w:tblGrid>
      <w:tr w:rsidR="00D90B5E" w:rsidRPr="000616A7" w:rsidTr="005E5396">
        <w:trPr>
          <w:cantSplit/>
          <w:tblHeader/>
        </w:trPr>
        <w:tc>
          <w:tcPr>
            <w:tcW w:w="452" w:type="pct"/>
            <w:shd w:val="clear" w:color="auto" w:fill="FFCC66"/>
            <w:vAlign w:val="center"/>
          </w:tcPr>
          <w:p w:rsidR="00D90B5E" w:rsidRPr="000616A7" w:rsidRDefault="00D90B5E" w:rsidP="006F1C07">
            <w:pPr>
              <w:pStyle w:val="TableTitle"/>
              <w:jc w:val="center"/>
            </w:pPr>
            <w:r>
              <w:t>#</w:t>
            </w:r>
          </w:p>
        </w:tc>
        <w:tc>
          <w:tcPr>
            <w:tcW w:w="1883" w:type="pct"/>
            <w:shd w:val="clear" w:color="auto" w:fill="FFCC66"/>
            <w:vAlign w:val="center"/>
          </w:tcPr>
          <w:p w:rsidR="00D90B5E" w:rsidRPr="000616A7" w:rsidRDefault="00D90B5E" w:rsidP="006F1C07">
            <w:pPr>
              <w:pStyle w:val="TableTitle"/>
            </w:pPr>
            <w:r>
              <w:t>Question</w:t>
            </w:r>
          </w:p>
        </w:tc>
        <w:tc>
          <w:tcPr>
            <w:tcW w:w="2665" w:type="pct"/>
            <w:shd w:val="clear" w:color="auto" w:fill="FFCC66"/>
          </w:tcPr>
          <w:p w:rsidR="00D90B5E" w:rsidRDefault="00D90B5E" w:rsidP="00630E40">
            <w:pPr>
              <w:pStyle w:val="TableTitle"/>
              <w:jc w:val="center"/>
            </w:pPr>
            <w:r>
              <w:t>Answer</w:t>
            </w:r>
          </w:p>
        </w:tc>
      </w:tr>
      <w:tr w:rsidR="00D90B5E" w:rsidTr="00FE0129">
        <w:trPr>
          <w:cantSplit/>
        </w:trPr>
        <w:tc>
          <w:tcPr>
            <w:tcW w:w="452" w:type="pct"/>
          </w:tcPr>
          <w:p w:rsidR="00D90B5E" w:rsidRDefault="00281A51" w:rsidP="006F1C07">
            <w:pPr>
              <w:pStyle w:val="TableText"/>
              <w:jc w:val="center"/>
            </w:pPr>
            <w:r>
              <w:t>4</w:t>
            </w:r>
            <w:r w:rsidR="001E3EE4">
              <w:t>1</w:t>
            </w:r>
          </w:p>
        </w:tc>
        <w:tc>
          <w:tcPr>
            <w:tcW w:w="1883" w:type="pct"/>
          </w:tcPr>
          <w:p w:rsidR="00D90B5E" w:rsidRPr="00F853BF" w:rsidRDefault="001D5316" w:rsidP="001D5316">
            <w:pPr>
              <w:pStyle w:val="TableText"/>
            </w:pPr>
            <w:r w:rsidRPr="00F853BF">
              <w:t>Does the statement ‘Business Case may not exist or may be conceptual</w:t>
            </w:r>
            <w:r w:rsidR="009D65D9" w:rsidRPr="00F853BF">
              <w:t>’</w:t>
            </w:r>
            <w:r w:rsidRPr="00F853BF">
              <w:t xml:space="preserve"> relate to a project, programme or corporate portfolio?</w:t>
            </w:r>
          </w:p>
        </w:tc>
        <w:tc>
          <w:tcPr>
            <w:tcW w:w="2665" w:type="pct"/>
          </w:tcPr>
          <w:p w:rsidR="00D90B5E" w:rsidRPr="001D5316" w:rsidRDefault="00D90B5E"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2</w:t>
            </w:r>
          </w:p>
        </w:tc>
        <w:tc>
          <w:tcPr>
            <w:tcW w:w="1883" w:type="pct"/>
          </w:tcPr>
          <w:p w:rsidR="00D90B5E" w:rsidRPr="00F853BF" w:rsidRDefault="0034752B" w:rsidP="00F853BF">
            <w:pPr>
              <w:pStyle w:val="TableText"/>
            </w:pPr>
            <w:r w:rsidRPr="00F853BF">
              <w:t xml:space="preserve">What </w:t>
            </w:r>
            <w:r w:rsidR="00F853BF">
              <w:t>are the five maturity levels defined in</w:t>
            </w:r>
            <w:r w:rsidRPr="00F853BF">
              <w:t xml:space="preserve"> P3M3?</w:t>
            </w:r>
          </w:p>
        </w:tc>
        <w:tc>
          <w:tcPr>
            <w:tcW w:w="2665" w:type="pct"/>
          </w:tcPr>
          <w:p w:rsidR="00D90B5E" w:rsidRDefault="00D90B5E" w:rsidP="00630E40">
            <w:pPr>
              <w:pStyle w:val="TableText"/>
              <w:jc w:val="center"/>
            </w:pPr>
          </w:p>
          <w:p w:rsidR="009D65D9" w:rsidRDefault="009D65D9" w:rsidP="00630E40">
            <w:pPr>
              <w:pStyle w:val="TableText"/>
              <w:jc w:val="center"/>
            </w:pPr>
          </w:p>
          <w:p w:rsidR="009D65D9" w:rsidRDefault="009D65D9" w:rsidP="00630E40">
            <w:pPr>
              <w:pStyle w:val="TableText"/>
              <w:jc w:val="center"/>
            </w:pPr>
          </w:p>
          <w:p w:rsidR="009D65D9" w:rsidRPr="001D5316" w:rsidRDefault="009D65D9"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3</w:t>
            </w:r>
          </w:p>
        </w:tc>
        <w:tc>
          <w:tcPr>
            <w:tcW w:w="1883" w:type="pct"/>
          </w:tcPr>
          <w:p w:rsidR="00D90B5E" w:rsidRPr="001D5316" w:rsidRDefault="0034752B" w:rsidP="00F853BF">
            <w:pPr>
              <w:pStyle w:val="TableText"/>
            </w:pPr>
            <w:r>
              <w:t xml:space="preserve">What </w:t>
            </w:r>
            <w:r w:rsidR="00F853BF">
              <w:t xml:space="preserve">are the three perspectives of programme management which can be assisted by a </w:t>
            </w:r>
            <w:r>
              <w:t>Programme Office?</w:t>
            </w:r>
          </w:p>
        </w:tc>
        <w:tc>
          <w:tcPr>
            <w:tcW w:w="2665" w:type="pct"/>
          </w:tcPr>
          <w:p w:rsidR="00D90B5E" w:rsidRDefault="00D90B5E" w:rsidP="00630E40">
            <w:pPr>
              <w:pStyle w:val="TableText"/>
              <w:jc w:val="center"/>
            </w:pPr>
          </w:p>
          <w:p w:rsidR="009D65D9" w:rsidRDefault="009D65D9" w:rsidP="00630E40">
            <w:pPr>
              <w:pStyle w:val="TableText"/>
              <w:jc w:val="center"/>
            </w:pPr>
          </w:p>
          <w:p w:rsidR="009D65D9" w:rsidRPr="001D5316" w:rsidRDefault="009D65D9"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4</w:t>
            </w:r>
          </w:p>
        </w:tc>
        <w:tc>
          <w:tcPr>
            <w:tcW w:w="1883" w:type="pct"/>
          </w:tcPr>
          <w:p w:rsidR="00AB2E0E" w:rsidRPr="001D5316" w:rsidRDefault="0034752B" w:rsidP="00C65A08">
            <w:pPr>
              <w:pStyle w:val="TableText"/>
            </w:pPr>
            <w:r>
              <w:t xml:space="preserve">What </w:t>
            </w:r>
            <w:r w:rsidR="00C65A08">
              <w:t>can be tested to check whether</w:t>
            </w:r>
            <w:r>
              <w:t xml:space="preserve"> a programme can be closed?</w:t>
            </w:r>
          </w:p>
        </w:tc>
        <w:tc>
          <w:tcPr>
            <w:tcW w:w="2665" w:type="pct"/>
          </w:tcPr>
          <w:p w:rsidR="00D90B5E" w:rsidRDefault="00D90B5E" w:rsidP="00630E40">
            <w:pPr>
              <w:pStyle w:val="TableText"/>
              <w:jc w:val="center"/>
            </w:pPr>
          </w:p>
          <w:p w:rsidR="009D65D9" w:rsidRDefault="009D65D9" w:rsidP="00630E40">
            <w:pPr>
              <w:pStyle w:val="TableText"/>
              <w:jc w:val="center"/>
            </w:pPr>
          </w:p>
          <w:p w:rsidR="009D65D9" w:rsidRPr="001D5316" w:rsidRDefault="009D65D9"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5</w:t>
            </w:r>
          </w:p>
        </w:tc>
        <w:tc>
          <w:tcPr>
            <w:tcW w:w="1883" w:type="pct"/>
          </w:tcPr>
          <w:p w:rsidR="00D90B5E" w:rsidRPr="001D5316" w:rsidRDefault="00AD17EE" w:rsidP="00630E40">
            <w:pPr>
              <w:pStyle w:val="TableText"/>
            </w:pPr>
            <w:r>
              <w:t>Which role is accountable for confirming the closure of a programme?</w:t>
            </w:r>
          </w:p>
        </w:tc>
        <w:tc>
          <w:tcPr>
            <w:tcW w:w="2665" w:type="pct"/>
          </w:tcPr>
          <w:p w:rsidR="00D90B5E" w:rsidRPr="001D5316" w:rsidRDefault="00D90B5E"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6</w:t>
            </w:r>
          </w:p>
        </w:tc>
        <w:tc>
          <w:tcPr>
            <w:tcW w:w="1883" w:type="pct"/>
          </w:tcPr>
          <w:p w:rsidR="00D90B5E" w:rsidRPr="001D5316" w:rsidRDefault="00AD17EE" w:rsidP="00C07321">
            <w:pPr>
              <w:pStyle w:val="TableText"/>
            </w:pPr>
            <w:r>
              <w:t>What programme information may be required by the ‘Closing a Programme’ process?</w:t>
            </w:r>
          </w:p>
        </w:tc>
        <w:tc>
          <w:tcPr>
            <w:tcW w:w="2665" w:type="pct"/>
          </w:tcPr>
          <w:p w:rsidR="00D90B5E" w:rsidRPr="001D5316" w:rsidRDefault="00D90B5E"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7</w:t>
            </w:r>
          </w:p>
        </w:tc>
        <w:tc>
          <w:tcPr>
            <w:tcW w:w="1883" w:type="pct"/>
          </w:tcPr>
          <w:p w:rsidR="00AB2E0E" w:rsidRPr="001D5316" w:rsidRDefault="00AD17EE">
            <w:pPr>
              <w:pStyle w:val="TableText"/>
            </w:pPr>
            <w:r>
              <w:t>What are the six suggested steps of a health check process?</w:t>
            </w:r>
          </w:p>
        </w:tc>
        <w:tc>
          <w:tcPr>
            <w:tcW w:w="2665" w:type="pct"/>
          </w:tcPr>
          <w:p w:rsidR="00D90B5E" w:rsidRDefault="00D90B5E" w:rsidP="00630E40">
            <w:pPr>
              <w:pStyle w:val="TableText"/>
              <w:jc w:val="center"/>
            </w:pPr>
          </w:p>
          <w:p w:rsidR="009D65D9" w:rsidRDefault="009D65D9" w:rsidP="00630E40">
            <w:pPr>
              <w:pStyle w:val="TableText"/>
              <w:jc w:val="center"/>
            </w:pPr>
          </w:p>
          <w:p w:rsidR="009D65D9" w:rsidRDefault="009D65D9" w:rsidP="00630E40">
            <w:pPr>
              <w:pStyle w:val="TableText"/>
              <w:jc w:val="center"/>
            </w:pPr>
          </w:p>
          <w:p w:rsidR="009D65D9" w:rsidRDefault="009D65D9" w:rsidP="00630E40">
            <w:pPr>
              <w:pStyle w:val="TableText"/>
              <w:jc w:val="center"/>
            </w:pPr>
          </w:p>
          <w:p w:rsidR="009D65D9" w:rsidRDefault="009D65D9" w:rsidP="00630E40">
            <w:pPr>
              <w:pStyle w:val="TableText"/>
              <w:jc w:val="center"/>
            </w:pPr>
          </w:p>
          <w:p w:rsidR="009D65D9" w:rsidRPr="001D5316" w:rsidRDefault="009D65D9" w:rsidP="00630E40">
            <w:pPr>
              <w:pStyle w:val="TableText"/>
              <w:jc w:val="center"/>
            </w:pPr>
          </w:p>
        </w:tc>
      </w:tr>
      <w:tr w:rsidR="00D90B5E" w:rsidTr="00FE0129">
        <w:trPr>
          <w:cantSplit/>
        </w:trPr>
        <w:tc>
          <w:tcPr>
            <w:tcW w:w="452" w:type="pct"/>
          </w:tcPr>
          <w:p w:rsidR="00D90B5E" w:rsidRDefault="00281A51" w:rsidP="006F1C07">
            <w:pPr>
              <w:pStyle w:val="TableText"/>
              <w:jc w:val="center"/>
            </w:pPr>
            <w:r>
              <w:t>4</w:t>
            </w:r>
            <w:r w:rsidR="001E3EE4">
              <w:t>8</w:t>
            </w:r>
          </w:p>
        </w:tc>
        <w:tc>
          <w:tcPr>
            <w:tcW w:w="1883" w:type="pct"/>
          </w:tcPr>
          <w:p w:rsidR="00D90B5E" w:rsidRPr="001D5316" w:rsidRDefault="00AD17EE" w:rsidP="006F1C07">
            <w:pPr>
              <w:pStyle w:val="TableText"/>
            </w:pPr>
            <w:r>
              <w:t>For which process would the question ‘Are benefits self-sustaining?” be most appropriate?</w:t>
            </w:r>
          </w:p>
        </w:tc>
        <w:tc>
          <w:tcPr>
            <w:tcW w:w="2665" w:type="pct"/>
          </w:tcPr>
          <w:p w:rsidR="00D90B5E" w:rsidRPr="001D5316" w:rsidRDefault="00D90B5E" w:rsidP="00630E40">
            <w:pPr>
              <w:pStyle w:val="TableText"/>
              <w:jc w:val="center"/>
            </w:pPr>
          </w:p>
        </w:tc>
      </w:tr>
      <w:tr w:rsidR="00630E40" w:rsidTr="00FE0129">
        <w:trPr>
          <w:cantSplit/>
        </w:trPr>
        <w:tc>
          <w:tcPr>
            <w:tcW w:w="452" w:type="pct"/>
          </w:tcPr>
          <w:p w:rsidR="00630E40" w:rsidRDefault="00281A51" w:rsidP="006F1C07">
            <w:pPr>
              <w:pStyle w:val="TableText"/>
              <w:jc w:val="center"/>
            </w:pPr>
            <w:r>
              <w:t>4</w:t>
            </w:r>
            <w:r w:rsidR="001E3EE4">
              <w:t>9</w:t>
            </w:r>
          </w:p>
        </w:tc>
        <w:tc>
          <w:tcPr>
            <w:tcW w:w="1883" w:type="pct"/>
          </w:tcPr>
          <w:p w:rsidR="00AB2E0E" w:rsidRPr="000A1ACF" w:rsidRDefault="00AD17EE" w:rsidP="000737F7">
            <w:pPr>
              <w:pStyle w:val="TableText"/>
            </w:pPr>
            <w:r w:rsidRPr="000A1ACF">
              <w:t xml:space="preserve">What are the </w:t>
            </w:r>
            <w:r w:rsidR="000737F7" w:rsidRPr="000A1ACF">
              <w:t>three</w:t>
            </w:r>
            <w:r w:rsidRPr="000A1ACF">
              <w:t xml:space="preserve"> ‘information baselines’ within MSP?</w:t>
            </w:r>
          </w:p>
        </w:tc>
        <w:tc>
          <w:tcPr>
            <w:tcW w:w="2665" w:type="pct"/>
          </w:tcPr>
          <w:p w:rsidR="00630E40" w:rsidRDefault="00630E40" w:rsidP="006F1C07">
            <w:pPr>
              <w:pStyle w:val="TableText"/>
              <w:jc w:val="center"/>
            </w:pPr>
          </w:p>
          <w:p w:rsidR="009D65D9" w:rsidRDefault="009D65D9" w:rsidP="006F1C07">
            <w:pPr>
              <w:pStyle w:val="TableText"/>
              <w:jc w:val="center"/>
            </w:pPr>
          </w:p>
          <w:p w:rsidR="009D65D9" w:rsidRDefault="009D65D9" w:rsidP="006F1C07">
            <w:pPr>
              <w:pStyle w:val="TableText"/>
              <w:jc w:val="center"/>
            </w:pPr>
          </w:p>
          <w:p w:rsidR="009D65D9" w:rsidRPr="001D5316" w:rsidRDefault="009D65D9" w:rsidP="006F1C07">
            <w:pPr>
              <w:pStyle w:val="TableText"/>
              <w:jc w:val="center"/>
            </w:pPr>
          </w:p>
        </w:tc>
      </w:tr>
      <w:tr w:rsidR="00630E40" w:rsidTr="00FE0129">
        <w:trPr>
          <w:cantSplit/>
        </w:trPr>
        <w:tc>
          <w:tcPr>
            <w:tcW w:w="452" w:type="pct"/>
          </w:tcPr>
          <w:p w:rsidR="00630E40" w:rsidRDefault="00281A51" w:rsidP="006F1C07">
            <w:pPr>
              <w:pStyle w:val="TableText"/>
              <w:jc w:val="center"/>
            </w:pPr>
            <w:r>
              <w:t>5</w:t>
            </w:r>
            <w:r w:rsidR="001E3EE4">
              <w:t>0</w:t>
            </w:r>
          </w:p>
        </w:tc>
        <w:tc>
          <w:tcPr>
            <w:tcW w:w="1883" w:type="pct"/>
          </w:tcPr>
          <w:p w:rsidR="00630E40" w:rsidRPr="001D5316" w:rsidRDefault="00AD17EE" w:rsidP="00C07321">
            <w:pPr>
              <w:pStyle w:val="TableText"/>
            </w:pPr>
            <w:r>
              <w:t>What does the term ‘business-as-usual’ mean in MSP?</w:t>
            </w:r>
          </w:p>
        </w:tc>
        <w:tc>
          <w:tcPr>
            <w:tcW w:w="2665" w:type="pct"/>
          </w:tcPr>
          <w:p w:rsidR="00630E40" w:rsidRDefault="00630E40" w:rsidP="00630E40">
            <w:pPr>
              <w:pStyle w:val="TableText"/>
              <w:jc w:val="center"/>
            </w:pPr>
          </w:p>
          <w:p w:rsidR="009D65D9" w:rsidRPr="001D5316" w:rsidRDefault="009D65D9" w:rsidP="00630E40">
            <w:pPr>
              <w:pStyle w:val="TableText"/>
              <w:jc w:val="center"/>
            </w:pPr>
          </w:p>
        </w:tc>
      </w:tr>
    </w:tbl>
    <w:p w:rsidR="00A7596D" w:rsidRDefault="00A7596D" w:rsidP="00A7596D"/>
    <w:p w:rsidR="00875666" w:rsidRDefault="00875666" w:rsidP="00875666">
      <w:pPr>
        <w:pStyle w:val="Heading2"/>
        <w:pageBreakBefore/>
      </w:pPr>
      <w:r>
        <w:lastRenderedPageBreak/>
        <w:t>Reading 5 Activity</w:t>
      </w:r>
    </w:p>
    <w:p w:rsidR="001C7B3A" w:rsidRDefault="001E0E46" w:rsidP="00875666">
      <w:pPr>
        <w:keepNext/>
      </w:pPr>
      <w:r w:rsidRPr="00875666">
        <w:t xml:space="preserve">In the context of the </w:t>
      </w:r>
      <w:proofErr w:type="spellStart"/>
      <w:r w:rsidRPr="00875666">
        <w:t>SuperCare</w:t>
      </w:r>
      <w:proofErr w:type="spellEnd"/>
      <w:r w:rsidRPr="00875666">
        <w:t xml:space="preserve"> Case Study, develop a</w:t>
      </w:r>
      <w:r>
        <w:t xml:space="preserve"> Programme Brief</w:t>
      </w:r>
      <w:r w:rsidRPr="00875666">
        <w:t xml:space="preserve"> for the programme in the space below.  Use the definition of the content of a </w:t>
      </w:r>
      <w:r>
        <w:t>Programme Brief</w:t>
      </w:r>
      <w:r w:rsidRPr="00875666">
        <w:t xml:space="preserve"> provided in Appendix A of the MSP Guide.</w:t>
      </w:r>
      <w:r>
        <w:t xml:space="preserve">  </w:t>
      </w:r>
      <w:r w:rsidR="000A1ACF">
        <w:t xml:space="preserve">Possible answers are provided on page </w:t>
      </w:r>
      <w:r w:rsidR="00F719B5">
        <w:fldChar w:fldCharType="begin"/>
      </w:r>
      <w:r w:rsidR="000A1ACF">
        <w:instrText xml:space="preserve"> PAGEREF _Ref300756459 \h </w:instrText>
      </w:r>
      <w:r w:rsidR="00F719B5">
        <w:fldChar w:fldCharType="separate"/>
      </w:r>
      <w:r w:rsidR="008A77BD">
        <w:rPr>
          <w:noProof/>
        </w:rPr>
        <w:t>25</w:t>
      </w:r>
      <w:r w:rsidR="00F719B5">
        <w:fldChar w:fldCharType="end"/>
      </w:r>
      <w:r w:rsidR="000A1ACF">
        <w:t xml:space="preserve">.  </w:t>
      </w:r>
    </w:p>
    <w:p w:rsidR="00DD0DB2" w:rsidRDefault="0023546E" w:rsidP="00173266">
      <w:pPr>
        <w:pStyle w:val="Heading1"/>
      </w:pPr>
      <w:bookmarkStart w:id="6" w:name="_Ref300756282"/>
      <w:bookmarkStart w:id="7" w:name="_Ref300756324"/>
      <w:bookmarkStart w:id="8" w:name="_Toc351734103"/>
      <w:r>
        <w:lastRenderedPageBreak/>
        <w:t>Queries and Concerns</w:t>
      </w:r>
      <w:bookmarkEnd w:id="6"/>
      <w:bookmarkEnd w:id="7"/>
      <w:bookmarkEnd w:id="8"/>
    </w:p>
    <w:p w:rsidR="0023546E" w:rsidRDefault="0023546E" w:rsidP="0023546E">
      <w:pPr>
        <w:keepNext/>
      </w:pPr>
      <w:r>
        <w:t xml:space="preserve">This section is intended as a place for you to capture any queries or concerns that arose during your readings or from the activities done and which have not yet been answered.  Each person will be given the opportunity to identify areas of specific concern at the beginning of the course.  The Trainer will collect these questions for consideration during the course.  </w:t>
      </w:r>
    </w:p>
    <w:tbl>
      <w:tblPr>
        <w:tblStyle w:val="TableGrid"/>
        <w:tblW w:w="5000" w:type="pct"/>
        <w:tblLook w:val="04A0" w:firstRow="1" w:lastRow="0" w:firstColumn="1" w:lastColumn="0" w:noHBand="0" w:noVBand="1"/>
      </w:tblPr>
      <w:tblGrid>
        <w:gridCol w:w="6812"/>
        <w:gridCol w:w="2532"/>
      </w:tblGrid>
      <w:tr w:rsidR="00DD0DB2" w:rsidRPr="000616A7" w:rsidTr="005E5396">
        <w:trPr>
          <w:cantSplit/>
          <w:tblHeader/>
        </w:trPr>
        <w:tc>
          <w:tcPr>
            <w:tcW w:w="3645" w:type="pct"/>
            <w:shd w:val="clear" w:color="auto" w:fill="FFCC66"/>
            <w:vAlign w:val="center"/>
          </w:tcPr>
          <w:p w:rsidR="00DD0DB2" w:rsidRPr="000616A7" w:rsidRDefault="00DD0DB2" w:rsidP="00DD0DB2">
            <w:pPr>
              <w:pStyle w:val="TableTitle"/>
            </w:pPr>
            <w:r>
              <w:t>Que</w:t>
            </w:r>
            <w:r w:rsidR="0023546E">
              <w:t>ry or Concern</w:t>
            </w:r>
          </w:p>
        </w:tc>
        <w:tc>
          <w:tcPr>
            <w:tcW w:w="1355" w:type="pct"/>
            <w:shd w:val="clear" w:color="auto" w:fill="FFCC66"/>
            <w:vAlign w:val="center"/>
          </w:tcPr>
          <w:p w:rsidR="00DD0DB2" w:rsidRPr="000616A7" w:rsidRDefault="00DD0DB2" w:rsidP="001E3EE4">
            <w:pPr>
              <w:pStyle w:val="TableTitle"/>
            </w:pPr>
            <w:r>
              <w:t xml:space="preserve">Related </w:t>
            </w:r>
            <w:r w:rsidR="001E3EE4">
              <w:t>Principle, Process or Governance Theme</w:t>
            </w:r>
          </w:p>
        </w:tc>
      </w:tr>
      <w:tr w:rsidR="00DD0DB2" w:rsidTr="00685A2E">
        <w:trPr>
          <w:cantSplit/>
        </w:trPr>
        <w:tc>
          <w:tcPr>
            <w:tcW w:w="3645" w:type="pct"/>
          </w:tcPr>
          <w:p w:rsidR="00DD0DB2" w:rsidRDefault="00DD0DB2" w:rsidP="00DD0DB2">
            <w:pPr>
              <w:pStyle w:val="TableText"/>
            </w:pPr>
          </w:p>
          <w:p w:rsidR="00685A2E" w:rsidRDefault="00685A2E" w:rsidP="00DD0DB2">
            <w:pPr>
              <w:pStyle w:val="TableText"/>
            </w:pPr>
          </w:p>
        </w:tc>
        <w:tc>
          <w:tcPr>
            <w:tcW w:w="1355" w:type="pct"/>
          </w:tcPr>
          <w:p w:rsidR="00DD0DB2" w:rsidRDefault="00DD0DB2" w:rsidP="00DD0DB2">
            <w:pPr>
              <w:pStyle w:val="TableText"/>
            </w:pPr>
          </w:p>
        </w:tc>
      </w:tr>
      <w:tr w:rsidR="00DD0DB2" w:rsidTr="00685A2E">
        <w:trPr>
          <w:cantSplit/>
        </w:trPr>
        <w:tc>
          <w:tcPr>
            <w:tcW w:w="3645" w:type="pct"/>
          </w:tcPr>
          <w:p w:rsidR="00DD0DB2" w:rsidRDefault="00DD0DB2" w:rsidP="00DD0DB2">
            <w:pPr>
              <w:pStyle w:val="TableText"/>
            </w:pPr>
          </w:p>
          <w:p w:rsidR="00685A2E" w:rsidRDefault="00685A2E" w:rsidP="00DD0DB2">
            <w:pPr>
              <w:pStyle w:val="TableText"/>
            </w:pPr>
          </w:p>
        </w:tc>
        <w:tc>
          <w:tcPr>
            <w:tcW w:w="1355" w:type="pct"/>
          </w:tcPr>
          <w:p w:rsidR="00DD0DB2" w:rsidRDefault="00DD0DB2" w:rsidP="00DD0DB2">
            <w:pPr>
              <w:pStyle w:val="TableText"/>
            </w:pPr>
          </w:p>
        </w:tc>
      </w:tr>
      <w:tr w:rsidR="00DD0DB2" w:rsidTr="00685A2E">
        <w:trPr>
          <w:cantSplit/>
        </w:trPr>
        <w:tc>
          <w:tcPr>
            <w:tcW w:w="3645" w:type="pct"/>
          </w:tcPr>
          <w:p w:rsidR="00DD0DB2" w:rsidRDefault="00DD0DB2" w:rsidP="00DD0DB2">
            <w:pPr>
              <w:pStyle w:val="TableText"/>
            </w:pPr>
          </w:p>
          <w:p w:rsidR="00685A2E" w:rsidRDefault="00685A2E" w:rsidP="00DD0DB2">
            <w:pPr>
              <w:pStyle w:val="TableText"/>
            </w:pPr>
          </w:p>
        </w:tc>
        <w:tc>
          <w:tcPr>
            <w:tcW w:w="1355" w:type="pct"/>
          </w:tcPr>
          <w:p w:rsidR="00DD0DB2" w:rsidRDefault="00DD0DB2" w:rsidP="00DD0DB2">
            <w:pPr>
              <w:pStyle w:val="TableText"/>
            </w:pPr>
          </w:p>
        </w:tc>
      </w:tr>
      <w:tr w:rsidR="00685A2E" w:rsidTr="00685A2E">
        <w:trPr>
          <w:cantSplit/>
        </w:trPr>
        <w:tc>
          <w:tcPr>
            <w:tcW w:w="3645" w:type="pct"/>
          </w:tcPr>
          <w:p w:rsidR="00685A2E" w:rsidRDefault="00685A2E" w:rsidP="00DD0DB2">
            <w:pPr>
              <w:pStyle w:val="TableText"/>
            </w:pPr>
          </w:p>
          <w:p w:rsidR="00685A2E" w:rsidRDefault="00685A2E" w:rsidP="00DD0DB2">
            <w:pPr>
              <w:pStyle w:val="TableText"/>
            </w:pPr>
          </w:p>
        </w:tc>
        <w:tc>
          <w:tcPr>
            <w:tcW w:w="1355" w:type="pct"/>
          </w:tcPr>
          <w:p w:rsidR="00685A2E" w:rsidRDefault="00685A2E" w:rsidP="00DD0DB2">
            <w:pPr>
              <w:pStyle w:val="TableText"/>
            </w:pPr>
          </w:p>
        </w:tc>
      </w:tr>
      <w:tr w:rsidR="00685A2E" w:rsidTr="00685A2E">
        <w:trPr>
          <w:cantSplit/>
        </w:trPr>
        <w:tc>
          <w:tcPr>
            <w:tcW w:w="3645" w:type="pct"/>
          </w:tcPr>
          <w:p w:rsidR="00685A2E" w:rsidRDefault="00685A2E" w:rsidP="00DD0DB2">
            <w:pPr>
              <w:pStyle w:val="TableText"/>
            </w:pPr>
          </w:p>
          <w:p w:rsidR="00685A2E" w:rsidRDefault="00685A2E" w:rsidP="00DD0DB2">
            <w:pPr>
              <w:pStyle w:val="TableText"/>
            </w:pPr>
          </w:p>
        </w:tc>
        <w:tc>
          <w:tcPr>
            <w:tcW w:w="1355" w:type="pct"/>
          </w:tcPr>
          <w:p w:rsidR="00685A2E" w:rsidRDefault="00685A2E" w:rsidP="00DD0DB2">
            <w:pPr>
              <w:pStyle w:val="TableText"/>
            </w:pPr>
          </w:p>
        </w:tc>
      </w:tr>
      <w:tr w:rsidR="00685A2E" w:rsidTr="00685A2E">
        <w:trPr>
          <w:cantSplit/>
        </w:trPr>
        <w:tc>
          <w:tcPr>
            <w:tcW w:w="3645" w:type="pct"/>
          </w:tcPr>
          <w:p w:rsidR="00685A2E" w:rsidRDefault="00685A2E" w:rsidP="00DD0DB2">
            <w:pPr>
              <w:pStyle w:val="TableText"/>
            </w:pPr>
          </w:p>
          <w:p w:rsidR="00685A2E" w:rsidRDefault="00685A2E" w:rsidP="00DD0DB2">
            <w:pPr>
              <w:pStyle w:val="TableText"/>
            </w:pPr>
          </w:p>
        </w:tc>
        <w:tc>
          <w:tcPr>
            <w:tcW w:w="1355" w:type="pct"/>
          </w:tcPr>
          <w:p w:rsidR="00685A2E" w:rsidRDefault="00685A2E" w:rsidP="00DD0DB2">
            <w:pPr>
              <w:pStyle w:val="TableText"/>
            </w:pPr>
          </w:p>
        </w:tc>
      </w:tr>
      <w:tr w:rsidR="00685A2E" w:rsidTr="00685A2E">
        <w:trPr>
          <w:cantSplit/>
        </w:trPr>
        <w:tc>
          <w:tcPr>
            <w:tcW w:w="3645" w:type="pct"/>
          </w:tcPr>
          <w:p w:rsidR="00685A2E" w:rsidRDefault="00685A2E" w:rsidP="00DD0DB2">
            <w:pPr>
              <w:pStyle w:val="TableText"/>
            </w:pPr>
          </w:p>
          <w:p w:rsidR="00685A2E" w:rsidRDefault="00685A2E" w:rsidP="00DD0DB2">
            <w:pPr>
              <w:pStyle w:val="TableText"/>
            </w:pPr>
          </w:p>
        </w:tc>
        <w:tc>
          <w:tcPr>
            <w:tcW w:w="1355" w:type="pct"/>
          </w:tcPr>
          <w:p w:rsidR="00685A2E" w:rsidRDefault="00685A2E"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r w:rsidR="00812EDD" w:rsidTr="00685A2E">
        <w:trPr>
          <w:cantSplit/>
        </w:trPr>
        <w:tc>
          <w:tcPr>
            <w:tcW w:w="3645" w:type="pct"/>
          </w:tcPr>
          <w:p w:rsidR="00812EDD" w:rsidRDefault="00812EDD" w:rsidP="00DD0DB2">
            <w:pPr>
              <w:pStyle w:val="TableText"/>
            </w:pPr>
          </w:p>
          <w:p w:rsidR="00812EDD" w:rsidRDefault="00812EDD" w:rsidP="00DD0DB2">
            <w:pPr>
              <w:pStyle w:val="TableText"/>
            </w:pPr>
          </w:p>
        </w:tc>
        <w:tc>
          <w:tcPr>
            <w:tcW w:w="1355" w:type="pct"/>
          </w:tcPr>
          <w:p w:rsidR="00812EDD" w:rsidRDefault="00812EDD" w:rsidP="00DD0DB2">
            <w:pPr>
              <w:pStyle w:val="TableText"/>
            </w:pPr>
          </w:p>
        </w:tc>
      </w:tr>
    </w:tbl>
    <w:p w:rsidR="00A7596D" w:rsidRDefault="00A7596D" w:rsidP="00A7596D"/>
    <w:p w:rsidR="00C22D2B" w:rsidRDefault="002073E5" w:rsidP="00173266">
      <w:pPr>
        <w:pStyle w:val="Heading1"/>
      </w:pPr>
      <w:bookmarkStart w:id="9" w:name="_Ref214721286"/>
      <w:bookmarkStart w:id="10" w:name="_Ref214725262"/>
      <w:bookmarkStart w:id="11" w:name="_Toc351734104"/>
      <w:r>
        <w:lastRenderedPageBreak/>
        <w:t>Hints</w:t>
      </w:r>
      <w:r w:rsidR="00894B81">
        <w:t xml:space="preserve"> to </w:t>
      </w:r>
      <w:r w:rsidR="002F2CD0">
        <w:t xml:space="preserve">Pre-Course </w:t>
      </w:r>
      <w:r w:rsidR="00F7606F">
        <w:t xml:space="preserve">Reading </w:t>
      </w:r>
      <w:r w:rsidR="008F1B21">
        <w:t>Quiz</w:t>
      </w:r>
      <w:bookmarkEnd w:id="9"/>
      <w:r w:rsidR="0004450F">
        <w:t>zes</w:t>
      </w:r>
      <w:bookmarkEnd w:id="10"/>
      <w:bookmarkEnd w:id="11"/>
    </w:p>
    <w:p w:rsidR="004A65A3" w:rsidRPr="004A65A3" w:rsidRDefault="004A65A3" w:rsidP="004A65A3"/>
    <w:tbl>
      <w:tblPr>
        <w:tblStyle w:val="TableGrid"/>
        <w:tblW w:w="5000" w:type="pct"/>
        <w:jc w:val="center"/>
        <w:tblLook w:val="04A0" w:firstRow="1" w:lastRow="0" w:firstColumn="1" w:lastColumn="0" w:noHBand="0" w:noVBand="1"/>
      </w:tblPr>
      <w:tblGrid>
        <w:gridCol w:w="1137"/>
        <w:gridCol w:w="1867"/>
        <w:gridCol w:w="280"/>
        <w:gridCol w:w="1136"/>
        <w:gridCol w:w="1869"/>
        <w:gridCol w:w="280"/>
        <w:gridCol w:w="1136"/>
        <w:gridCol w:w="1639"/>
      </w:tblGrid>
      <w:tr w:rsidR="007F11DC" w:rsidTr="005E5396">
        <w:trPr>
          <w:jc w:val="center"/>
        </w:trPr>
        <w:tc>
          <w:tcPr>
            <w:tcW w:w="608" w:type="pct"/>
            <w:tcBorders>
              <w:bottom w:val="single" w:sz="4" w:space="0" w:color="auto"/>
            </w:tcBorders>
            <w:shd w:val="clear" w:color="auto" w:fill="FFCC66"/>
            <w:vAlign w:val="center"/>
          </w:tcPr>
          <w:p w:rsidR="006F1C07" w:rsidRPr="008F1B21" w:rsidRDefault="006F1C07" w:rsidP="0004450F">
            <w:pPr>
              <w:pStyle w:val="TableTitle"/>
              <w:jc w:val="center"/>
            </w:pPr>
            <w:r w:rsidRPr="008F1B21">
              <w:t>Q</w:t>
            </w:r>
          </w:p>
        </w:tc>
        <w:tc>
          <w:tcPr>
            <w:tcW w:w="999" w:type="pct"/>
            <w:tcBorders>
              <w:bottom w:val="single" w:sz="4" w:space="0" w:color="auto"/>
            </w:tcBorders>
            <w:shd w:val="clear" w:color="auto" w:fill="FFCC66"/>
            <w:vAlign w:val="center"/>
          </w:tcPr>
          <w:p w:rsidR="006F1C07" w:rsidRPr="008F1B21" w:rsidRDefault="00CC6C86" w:rsidP="004A65A3">
            <w:pPr>
              <w:pStyle w:val="TableTitle"/>
              <w:jc w:val="center"/>
            </w:pPr>
            <w:r>
              <w:t>Ref</w:t>
            </w:r>
            <w:r w:rsidR="00D35154">
              <w:t>erence</w:t>
            </w:r>
          </w:p>
        </w:tc>
        <w:tc>
          <w:tcPr>
            <w:tcW w:w="150" w:type="pct"/>
            <w:tcBorders>
              <w:bottom w:val="single" w:sz="4" w:space="0" w:color="auto"/>
            </w:tcBorders>
            <w:shd w:val="clear" w:color="auto" w:fill="FFCC66"/>
            <w:vAlign w:val="center"/>
          </w:tcPr>
          <w:p w:rsidR="006F1C07" w:rsidRPr="008F1B21" w:rsidRDefault="006F1C07" w:rsidP="0004450F">
            <w:pPr>
              <w:pStyle w:val="TableTitle"/>
            </w:pPr>
          </w:p>
        </w:tc>
        <w:tc>
          <w:tcPr>
            <w:tcW w:w="608" w:type="pct"/>
            <w:tcBorders>
              <w:bottom w:val="single" w:sz="4" w:space="0" w:color="auto"/>
            </w:tcBorders>
            <w:shd w:val="clear" w:color="auto" w:fill="FFCC66"/>
            <w:vAlign w:val="center"/>
          </w:tcPr>
          <w:p w:rsidR="006F1C07" w:rsidRPr="008F1B21" w:rsidRDefault="006F1C07" w:rsidP="0004450F">
            <w:pPr>
              <w:pStyle w:val="TableTitle"/>
              <w:jc w:val="center"/>
            </w:pPr>
            <w:r w:rsidRPr="008F1B21">
              <w:t>Q</w:t>
            </w:r>
          </w:p>
        </w:tc>
        <w:tc>
          <w:tcPr>
            <w:tcW w:w="1000" w:type="pct"/>
            <w:tcBorders>
              <w:bottom w:val="single" w:sz="4" w:space="0" w:color="auto"/>
            </w:tcBorders>
            <w:shd w:val="clear" w:color="auto" w:fill="FFCC66"/>
            <w:vAlign w:val="center"/>
          </w:tcPr>
          <w:p w:rsidR="006F1C07" w:rsidRPr="008F1B21" w:rsidRDefault="00D35154" w:rsidP="004A65A3">
            <w:pPr>
              <w:pStyle w:val="TableTitle"/>
              <w:jc w:val="center"/>
            </w:pPr>
            <w:r>
              <w:t>Reference</w:t>
            </w:r>
          </w:p>
        </w:tc>
        <w:tc>
          <w:tcPr>
            <w:tcW w:w="150" w:type="pct"/>
            <w:tcBorders>
              <w:bottom w:val="single" w:sz="4" w:space="0" w:color="auto"/>
            </w:tcBorders>
            <w:shd w:val="clear" w:color="auto" w:fill="FFCC66"/>
            <w:vAlign w:val="center"/>
          </w:tcPr>
          <w:p w:rsidR="006F1C07" w:rsidRPr="008F1B21" w:rsidRDefault="006F1C07" w:rsidP="0004450F">
            <w:pPr>
              <w:pStyle w:val="TableTitle"/>
            </w:pPr>
          </w:p>
        </w:tc>
        <w:tc>
          <w:tcPr>
            <w:tcW w:w="608" w:type="pct"/>
            <w:shd w:val="clear" w:color="auto" w:fill="FFCC66"/>
            <w:vAlign w:val="center"/>
          </w:tcPr>
          <w:p w:rsidR="006F1C07" w:rsidRPr="008F1B21" w:rsidRDefault="006F1C07" w:rsidP="0004450F">
            <w:pPr>
              <w:pStyle w:val="TableTitle"/>
              <w:jc w:val="center"/>
            </w:pPr>
            <w:r w:rsidRPr="008F1B21">
              <w:t>Q</w:t>
            </w:r>
          </w:p>
        </w:tc>
        <w:tc>
          <w:tcPr>
            <w:tcW w:w="877" w:type="pct"/>
            <w:shd w:val="clear" w:color="auto" w:fill="FFCC66"/>
            <w:vAlign w:val="center"/>
          </w:tcPr>
          <w:p w:rsidR="006F1C07" w:rsidRPr="008F1B21" w:rsidRDefault="00D35154" w:rsidP="004A65A3">
            <w:pPr>
              <w:pStyle w:val="TableTitle"/>
              <w:jc w:val="center"/>
            </w:pPr>
            <w:r>
              <w:t>Reference</w:t>
            </w:r>
          </w:p>
        </w:tc>
      </w:tr>
      <w:tr w:rsidR="00AD17EE" w:rsidRPr="004A65A3" w:rsidTr="005E5396">
        <w:trPr>
          <w:jc w:val="center"/>
        </w:trPr>
        <w:tc>
          <w:tcPr>
            <w:tcW w:w="1607" w:type="pct"/>
            <w:gridSpan w:val="2"/>
            <w:shd w:val="clear" w:color="auto" w:fill="auto"/>
          </w:tcPr>
          <w:p w:rsidR="00AD17EE" w:rsidRPr="004A65A3" w:rsidRDefault="00AD17EE" w:rsidP="003B266A">
            <w:pPr>
              <w:pStyle w:val="TableText"/>
              <w:jc w:val="center"/>
              <w:rPr>
                <w:b/>
              </w:rPr>
            </w:pPr>
            <w:r w:rsidRPr="004A65A3">
              <w:rPr>
                <w:b/>
              </w:rPr>
              <w:t>Reading 1</w:t>
            </w:r>
          </w:p>
        </w:tc>
        <w:tc>
          <w:tcPr>
            <w:tcW w:w="150" w:type="pct"/>
            <w:shd w:val="clear" w:color="auto" w:fill="FFCC66"/>
          </w:tcPr>
          <w:p w:rsidR="00AD17EE" w:rsidRPr="004A65A3" w:rsidRDefault="00AD17EE" w:rsidP="0004450F">
            <w:pPr>
              <w:pStyle w:val="TableText"/>
              <w:rPr>
                <w:b/>
              </w:rPr>
            </w:pPr>
          </w:p>
        </w:tc>
        <w:tc>
          <w:tcPr>
            <w:tcW w:w="1608" w:type="pct"/>
            <w:gridSpan w:val="2"/>
            <w:shd w:val="clear" w:color="auto" w:fill="auto"/>
          </w:tcPr>
          <w:p w:rsidR="00AD17EE" w:rsidRPr="004A65A3" w:rsidRDefault="00AD17EE" w:rsidP="003B266A">
            <w:pPr>
              <w:pStyle w:val="TableText"/>
              <w:jc w:val="center"/>
              <w:rPr>
                <w:b/>
              </w:rPr>
            </w:pPr>
            <w:r w:rsidRPr="004A65A3">
              <w:rPr>
                <w:b/>
              </w:rPr>
              <w:t>Reading 3</w:t>
            </w:r>
          </w:p>
        </w:tc>
        <w:tc>
          <w:tcPr>
            <w:tcW w:w="150" w:type="pct"/>
            <w:shd w:val="clear" w:color="auto" w:fill="FFCC66"/>
          </w:tcPr>
          <w:p w:rsidR="00AD17EE" w:rsidRPr="004A65A3" w:rsidRDefault="00AD17EE" w:rsidP="0004450F">
            <w:pPr>
              <w:pStyle w:val="TableText"/>
              <w:rPr>
                <w:b/>
              </w:rPr>
            </w:pPr>
          </w:p>
        </w:tc>
        <w:tc>
          <w:tcPr>
            <w:tcW w:w="1485" w:type="pct"/>
            <w:gridSpan w:val="2"/>
            <w:shd w:val="clear" w:color="auto" w:fill="auto"/>
          </w:tcPr>
          <w:p w:rsidR="00AD17EE" w:rsidRPr="004A65A3" w:rsidRDefault="00AD17EE" w:rsidP="003B266A">
            <w:pPr>
              <w:pStyle w:val="TableText"/>
              <w:jc w:val="center"/>
              <w:rPr>
                <w:b/>
              </w:rPr>
            </w:pPr>
            <w:r w:rsidRPr="004A65A3">
              <w:rPr>
                <w:b/>
              </w:rPr>
              <w:t>Reading 5</w:t>
            </w:r>
          </w:p>
        </w:tc>
      </w:tr>
      <w:tr w:rsidR="0023546E" w:rsidTr="005E5396">
        <w:trPr>
          <w:jc w:val="center"/>
        </w:trPr>
        <w:tc>
          <w:tcPr>
            <w:tcW w:w="608" w:type="pct"/>
            <w:shd w:val="clear" w:color="auto" w:fill="auto"/>
          </w:tcPr>
          <w:p w:rsidR="0023546E" w:rsidRDefault="0023546E" w:rsidP="0004450F">
            <w:pPr>
              <w:pStyle w:val="TableText"/>
              <w:jc w:val="center"/>
            </w:pPr>
            <w:r>
              <w:t>1</w:t>
            </w:r>
          </w:p>
        </w:tc>
        <w:tc>
          <w:tcPr>
            <w:tcW w:w="999" w:type="pct"/>
            <w:shd w:val="clear" w:color="auto" w:fill="auto"/>
          </w:tcPr>
          <w:p w:rsidR="0023546E" w:rsidRPr="00025778" w:rsidRDefault="00771B63" w:rsidP="003B266A">
            <w:pPr>
              <w:pStyle w:val="TableText"/>
              <w:jc w:val="center"/>
              <w:rPr>
                <w:highlight w:val="yellow"/>
              </w:rPr>
            </w:pPr>
            <w:r w:rsidRPr="00771B63">
              <w:t>1.3</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21</w:t>
            </w:r>
          </w:p>
        </w:tc>
        <w:tc>
          <w:tcPr>
            <w:tcW w:w="1000" w:type="pct"/>
            <w:shd w:val="clear" w:color="auto" w:fill="auto"/>
          </w:tcPr>
          <w:p w:rsidR="0023546E" w:rsidRPr="00025778" w:rsidRDefault="00CE68A3" w:rsidP="002D2640">
            <w:pPr>
              <w:pStyle w:val="TableText"/>
              <w:jc w:val="center"/>
              <w:rPr>
                <w:highlight w:val="yellow"/>
              </w:rPr>
            </w:pPr>
            <w:r w:rsidRPr="00CE68A3">
              <w:t>7.7</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41</w:t>
            </w:r>
          </w:p>
        </w:tc>
        <w:tc>
          <w:tcPr>
            <w:tcW w:w="877" w:type="pct"/>
            <w:shd w:val="clear" w:color="auto" w:fill="auto"/>
          </w:tcPr>
          <w:p w:rsidR="0023546E" w:rsidRPr="00025778" w:rsidRDefault="00F853BF" w:rsidP="002D2640">
            <w:pPr>
              <w:pStyle w:val="TableText"/>
              <w:jc w:val="center"/>
              <w:rPr>
                <w:highlight w:val="yellow"/>
              </w:rPr>
            </w:pPr>
            <w:r w:rsidRPr="00F853BF">
              <w:t>Table B.2</w:t>
            </w:r>
          </w:p>
        </w:tc>
      </w:tr>
      <w:tr w:rsidR="0023546E" w:rsidTr="005E5396">
        <w:trPr>
          <w:jc w:val="center"/>
        </w:trPr>
        <w:tc>
          <w:tcPr>
            <w:tcW w:w="608" w:type="pct"/>
            <w:shd w:val="clear" w:color="auto" w:fill="auto"/>
          </w:tcPr>
          <w:p w:rsidR="0023546E" w:rsidRDefault="0023546E" w:rsidP="0004450F">
            <w:pPr>
              <w:pStyle w:val="TableText"/>
              <w:jc w:val="center"/>
            </w:pPr>
            <w:r>
              <w:t>2</w:t>
            </w:r>
          </w:p>
        </w:tc>
        <w:tc>
          <w:tcPr>
            <w:tcW w:w="999" w:type="pct"/>
            <w:shd w:val="clear" w:color="auto" w:fill="auto"/>
          </w:tcPr>
          <w:p w:rsidR="0023546E" w:rsidRPr="00025778" w:rsidRDefault="00771B63" w:rsidP="003B266A">
            <w:pPr>
              <w:pStyle w:val="TableText"/>
              <w:jc w:val="center"/>
              <w:rPr>
                <w:highlight w:val="yellow"/>
              </w:rPr>
            </w:pPr>
            <w:r w:rsidRPr="00771B63">
              <w:t>1.6</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22</w:t>
            </w:r>
          </w:p>
        </w:tc>
        <w:tc>
          <w:tcPr>
            <w:tcW w:w="1000" w:type="pct"/>
            <w:shd w:val="clear" w:color="auto" w:fill="auto"/>
          </w:tcPr>
          <w:p w:rsidR="0023546E" w:rsidRPr="00025778" w:rsidRDefault="00CE68A3" w:rsidP="002D2640">
            <w:pPr>
              <w:pStyle w:val="TableText"/>
              <w:jc w:val="center"/>
              <w:rPr>
                <w:highlight w:val="yellow"/>
              </w:rPr>
            </w:pPr>
            <w:r w:rsidRPr="00CE68A3">
              <w:t>8.2</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42</w:t>
            </w:r>
          </w:p>
        </w:tc>
        <w:tc>
          <w:tcPr>
            <w:tcW w:w="877" w:type="pct"/>
            <w:shd w:val="clear" w:color="auto" w:fill="auto"/>
          </w:tcPr>
          <w:p w:rsidR="0023546E" w:rsidRPr="00025778" w:rsidRDefault="00F853BF" w:rsidP="002D2640">
            <w:pPr>
              <w:pStyle w:val="TableText"/>
              <w:jc w:val="center"/>
              <w:rPr>
                <w:highlight w:val="yellow"/>
              </w:rPr>
            </w:pPr>
            <w:r w:rsidRPr="00F853BF">
              <w:t>Table B.</w:t>
            </w:r>
            <w:r>
              <w:t>3</w:t>
            </w:r>
          </w:p>
        </w:tc>
      </w:tr>
      <w:tr w:rsidR="0023546E" w:rsidTr="005E5396">
        <w:trPr>
          <w:jc w:val="center"/>
        </w:trPr>
        <w:tc>
          <w:tcPr>
            <w:tcW w:w="608" w:type="pct"/>
            <w:shd w:val="clear" w:color="auto" w:fill="auto"/>
          </w:tcPr>
          <w:p w:rsidR="0023546E" w:rsidRDefault="0023546E" w:rsidP="0004450F">
            <w:pPr>
              <w:pStyle w:val="TableText"/>
              <w:jc w:val="center"/>
            </w:pPr>
            <w:r>
              <w:t>3</w:t>
            </w:r>
          </w:p>
        </w:tc>
        <w:tc>
          <w:tcPr>
            <w:tcW w:w="999" w:type="pct"/>
            <w:shd w:val="clear" w:color="auto" w:fill="auto"/>
          </w:tcPr>
          <w:p w:rsidR="0023546E" w:rsidRPr="00025778" w:rsidRDefault="00771B63" w:rsidP="003B266A">
            <w:pPr>
              <w:pStyle w:val="TableText"/>
              <w:jc w:val="center"/>
              <w:rPr>
                <w:highlight w:val="yellow"/>
              </w:rPr>
            </w:pPr>
            <w:r w:rsidRPr="00771B63">
              <w:t>1.7</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23</w:t>
            </w:r>
          </w:p>
        </w:tc>
        <w:tc>
          <w:tcPr>
            <w:tcW w:w="1000" w:type="pct"/>
            <w:shd w:val="clear" w:color="auto" w:fill="auto"/>
          </w:tcPr>
          <w:p w:rsidR="0023546E" w:rsidRPr="00025778" w:rsidRDefault="00F8712E" w:rsidP="002D2640">
            <w:pPr>
              <w:pStyle w:val="TableText"/>
              <w:jc w:val="center"/>
              <w:rPr>
                <w:highlight w:val="yellow"/>
              </w:rPr>
            </w:pPr>
            <w:r w:rsidRPr="00F8712E">
              <w:t>8.1</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43</w:t>
            </w:r>
          </w:p>
        </w:tc>
        <w:tc>
          <w:tcPr>
            <w:tcW w:w="877" w:type="pct"/>
            <w:shd w:val="clear" w:color="auto" w:fill="auto"/>
          </w:tcPr>
          <w:p w:rsidR="0023546E" w:rsidRPr="00025778" w:rsidRDefault="00F853BF" w:rsidP="002D2640">
            <w:pPr>
              <w:pStyle w:val="TableText"/>
              <w:jc w:val="center"/>
              <w:rPr>
                <w:highlight w:val="yellow"/>
              </w:rPr>
            </w:pPr>
            <w:proofErr w:type="spellStart"/>
            <w:r w:rsidRPr="00F853BF">
              <w:t>Appdx</w:t>
            </w:r>
            <w:proofErr w:type="spellEnd"/>
            <w:r w:rsidRPr="00F853BF">
              <w:t xml:space="preserve"> C.2.2</w:t>
            </w:r>
          </w:p>
        </w:tc>
      </w:tr>
      <w:tr w:rsidR="0023546E" w:rsidTr="005E5396">
        <w:trPr>
          <w:jc w:val="center"/>
        </w:trPr>
        <w:tc>
          <w:tcPr>
            <w:tcW w:w="608" w:type="pct"/>
            <w:shd w:val="clear" w:color="auto" w:fill="auto"/>
          </w:tcPr>
          <w:p w:rsidR="0023546E" w:rsidRDefault="0023546E" w:rsidP="0004450F">
            <w:pPr>
              <w:pStyle w:val="TableText"/>
              <w:jc w:val="center"/>
            </w:pPr>
            <w:r>
              <w:t>4</w:t>
            </w:r>
          </w:p>
        </w:tc>
        <w:tc>
          <w:tcPr>
            <w:tcW w:w="999" w:type="pct"/>
            <w:shd w:val="clear" w:color="auto" w:fill="auto"/>
          </w:tcPr>
          <w:p w:rsidR="0023546E" w:rsidRPr="00025778" w:rsidRDefault="00771B63" w:rsidP="003B266A">
            <w:pPr>
              <w:pStyle w:val="TableText"/>
              <w:jc w:val="center"/>
              <w:rPr>
                <w:highlight w:val="yellow"/>
              </w:rPr>
            </w:pPr>
            <w:r w:rsidRPr="00771B63">
              <w:t>2.2</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24</w:t>
            </w:r>
          </w:p>
        </w:tc>
        <w:tc>
          <w:tcPr>
            <w:tcW w:w="1000" w:type="pct"/>
            <w:shd w:val="clear" w:color="auto" w:fill="auto"/>
          </w:tcPr>
          <w:p w:rsidR="0023546E" w:rsidRPr="00025778" w:rsidRDefault="00F8712E" w:rsidP="002D2640">
            <w:pPr>
              <w:pStyle w:val="TableText"/>
              <w:jc w:val="center"/>
              <w:rPr>
                <w:highlight w:val="yellow"/>
              </w:rPr>
            </w:pPr>
            <w:r w:rsidRPr="00F8712E">
              <w:t>10.7</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44</w:t>
            </w:r>
          </w:p>
        </w:tc>
        <w:tc>
          <w:tcPr>
            <w:tcW w:w="877" w:type="pct"/>
            <w:shd w:val="clear" w:color="auto" w:fill="auto"/>
          </w:tcPr>
          <w:p w:rsidR="0023546E" w:rsidRPr="00025778" w:rsidRDefault="00C65A08" w:rsidP="00C65A08">
            <w:pPr>
              <w:pStyle w:val="TableText"/>
              <w:jc w:val="center"/>
              <w:rPr>
                <w:highlight w:val="yellow"/>
              </w:rPr>
            </w:pPr>
            <w:r w:rsidRPr="00C65A08">
              <w:t>19.1</w:t>
            </w:r>
          </w:p>
        </w:tc>
      </w:tr>
      <w:tr w:rsidR="0023546E" w:rsidTr="005E5396">
        <w:trPr>
          <w:jc w:val="center"/>
        </w:trPr>
        <w:tc>
          <w:tcPr>
            <w:tcW w:w="608" w:type="pct"/>
            <w:tcBorders>
              <w:bottom w:val="single" w:sz="4" w:space="0" w:color="auto"/>
            </w:tcBorders>
            <w:shd w:val="clear" w:color="auto" w:fill="auto"/>
          </w:tcPr>
          <w:p w:rsidR="0023546E" w:rsidRDefault="0023546E" w:rsidP="0004450F">
            <w:pPr>
              <w:pStyle w:val="TableText"/>
              <w:jc w:val="center"/>
            </w:pPr>
            <w:r>
              <w:t>5</w:t>
            </w:r>
          </w:p>
        </w:tc>
        <w:tc>
          <w:tcPr>
            <w:tcW w:w="999" w:type="pct"/>
            <w:tcBorders>
              <w:bottom w:val="single" w:sz="4" w:space="0" w:color="auto"/>
            </w:tcBorders>
            <w:shd w:val="clear" w:color="auto" w:fill="auto"/>
          </w:tcPr>
          <w:p w:rsidR="0023546E" w:rsidRPr="00025778" w:rsidRDefault="00524660" w:rsidP="003B266A">
            <w:pPr>
              <w:pStyle w:val="TableText"/>
              <w:jc w:val="center"/>
              <w:rPr>
                <w:highlight w:val="yellow"/>
              </w:rPr>
            </w:pPr>
            <w:r>
              <w:t>2.1</w:t>
            </w:r>
          </w:p>
        </w:tc>
        <w:tc>
          <w:tcPr>
            <w:tcW w:w="150" w:type="pct"/>
            <w:tcBorders>
              <w:bottom w:val="single" w:sz="4" w:space="0" w:color="auto"/>
            </w:tcBorders>
            <w:shd w:val="clear" w:color="auto" w:fill="FFCC66"/>
          </w:tcPr>
          <w:p w:rsidR="0023546E" w:rsidRDefault="0023546E" w:rsidP="0004450F">
            <w:pPr>
              <w:pStyle w:val="TableText"/>
            </w:pPr>
          </w:p>
        </w:tc>
        <w:tc>
          <w:tcPr>
            <w:tcW w:w="608" w:type="pct"/>
            <w:tcBorders>
              <w:bottom w:val="single" w:sz="4" w:space="0" w:color="auto"/>
            </w:tcBorders>
            <w:shd w:val="clear" w:color="auto" w:fill="auto"/>
          </w:tcPr>
          <w:p w:rsidR="0023546E" w:rsidRDefault="0023546E" w:rsidP="0004450F">
            <w:pPr>
              <w:pStyle w:val="TableText"/>
              <w:jc w:val="center"/>
            </w:pPr>
            <w:r>
              <w:t>25</w:t>
            </w:r>
          </w:p>
        </w:tc>
        <w:tc>
          <w:tcPr>
            <w:tcW w:w="1000" w:type="pct"/>
            <w:tcBorders>
              <w:bottom w:val="single" w:sz="4" w:space="0" w:color="auto"/>
            </w:tcBorders>
            <w:shd w:val="clear" w:color="auto" w:fill="auto"/>
          </w:tcPr>
          <w:p w:rsidR="0023546E" w:rsidRPr="00025778" w:rsidRDefault="00DD0BA5" w:rsidP="002D2640">
            <w:pPr>
              <w:pStyle w:val="TableText"/>
              <w:jc w:val="center"/>
              <w:rPr>
                <w:highlight w:val="yellow"/>
              </w:rPr>
            </w:pPr>
            <w:r w:rsidRPr="00DD0BA5">
              <w:t>10.3.2</w:t>
            </w:r>
          </w:p>
        </w:tc>
        <w:tc>
          <w:tcPr>
            <w:tcW w:w="150" w:type="pct"/>
            <w:tcBorders>
              <w:bottom w:val="single" w:sz="4" w:space="0" w:color="auto"/>
            </w:tcBorders>
            <w:shd w:val="clear" w:color="auto" w:fill="FFCC66"/>
          </w:tcPr>
          <w:p w:rsidR="0023546E" w:rsidRDefault="0023546E" w:rsidP="0004450F">
            <w:pPr>
              <w:pStyle w:val="TableText"/>
            </w:pPr>
          </w:p>
        </w:tc>
        <w:tc>
          <w:tcPr>
            <w:tcW w:w="608" w:type="pct"/>
            <w:tcBorders>
              <w:bottom w:val="single" w:sz="4" w:space="0" w:color="auto"/>
            </w:tcBorders>
            <w:shd w:val="clear" w:color="auto" w:fill="auto"/>
          </w:tcPr>
          <w:p w:rsidR="0023546E" w:rsidRDefault="0023546E" w:rsidP="0004450F">
            <w:pPr>
              <w:pStyle w:val="TableText"/>
              <w:jc w:val="center"/>
            </w:pPr>
            <w:r>
              <w:t>45</w:t>
            </w:r>
          </w:p>
        </w:tc>
        <w:tc>
          <w:tcPr>
            <w:tcW w:w="877" w:type="pct"/>
            <w:tcBorders>
              <w:bottom w:val="single" w:sz="4" w:space="0" w:color="auto"/>
            </w:tcBorders>
            <w:shd w:val="clear" w:color="auto" w:fill="auto"/>
          </w:tcPr>
          <w:p w:rsidR="0023546E" w:rsidRPr="00025778" w:rsidRDefault="00B55056" w:rsidP="002D2640">
            <w:pPr>
              <w:pStyle w:val="TableText"/>
              <w:jc w:val="center"/>
              <w:rPr>
                <w:highlight w:val="yellow"/>
              </w:rPr>
            </w:pPr>
            <w:r w:rsidRPr="00B55056">
              <w:t>Table 19.1</w:t>
            </w:r>
          </w:p>
        </w:tc>
      </w:tr>
      <w:tr w:rsidR="0023546E" w:rsidTr="005E5396">
        <w:trPr>
          <w:jc w:val="center"/>
        </w:trPr>
        <w:tc>
          <w:tcPr>
            <w:tcW w:w="608" w:type="pct"/>
            <w:shd w:val="clear" w:color="auto" w:fill="auto"/>
          </w:tcPr>
          <w:p w:rsidR="0023546E" w:rsidRDefault="0023546E" w:rsidP="0004450F">
            <w:pPr>
              <w:pStyle w:val="TableText"/>
              <w:jc w:val="center"/>
            </w:pPr>
            <w:r>
              <w:t>6</w:t>
            </w:r>
          </w:p>
        </w:tc>
        <w:tc>
          <w:tcPr>
            <w:tcW w:w="999" w:type="pct"/>
            <w:shd w:val="clear" w:color="auto" w:fill="auto"/>
          </w:tcPr>
          <w:p w:rsidR="0023546E" w:rsidRPr="00025778" w:rsidRDefault="00524660" w:rsidP="003B266A">
            <w:pPr>
              <w:pStyle w:val="TableText"/>
              <w:jc w:val="center"/>
              <w:rPr>
                <w:highlight w:val="yellow"/>
              </w:rPr>
            </w:pPr>
            <w:r w:rsidRPr="00524660">
              <w:t>3</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26</w:t>
            </w:r>
          </w:p>
        </w:tc>
        <w:tc>
          <w:tcPr>
            <w:tcW w:w="1000" w:type="pct"/>
            <w:shd w:val="clear" w:color="auto" w:fill="auto"/>
          </w:tcPr>
          <w:p w:rsidR="0023546E" w:rsidRPr="00025778" w:rsidRDefault="00967764" w:rsidP="002D2640">
            <w:pPr>
              <w:pStyle w:val="TableText"/>
              <w:jc w:val="center"/>
              <w:rPr>
                <w:highlight w:val="yellow"/>
              </w:rPr>
            </w:pPr>
            <w:r w:rsidRPr="00967764">
              <w:t>5.1</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46</w:t>
            </w:r>
          </w:p>
        </w:tc>
        <w:tc>
          <w:tcPr>
            <w:tcW w:w="877" w:type="pct"/>
            <w:shd w:val="clear" w:color="auto" w:fill="auto"/>
          </w:tcPr>
          <w:p w:rsidR="0023546E" w:rsidRPr="00025778" w:rsidRDefault="00A74246" w:rsidP="002D2640">
            <w:pPr>
              <w:pStyle w:val="TableText"/>
              <w:jc w:val="center"/>
              <w:rPr>
                <w:highlight w:val="yellow"/>
              </w:rPr>
            </w:pPr>
            <w:r w:rsidRPr="00A74246">
              <w:t>Fig 19.1</w:t>
            </w:r>
          </w:p>
        </w:tc>
      </w:tr>
      <w:tr w:rsidR="0023546E" w:rsidTr="005E5396">
        <w:trPr>
          <w:jc w:val="center"/>
        </w:trPr>
        <w:tc>
          <w:tcPr>
            <w:tcW w:w="608" w:type="pct"/>
            <w:shd w:val="clear" w:color="auto" w:fill="auto"/>
          </w:tcPr>
          <w:p w:rsidR="0023546E" w:rsidRDefault="0023546E" w:rsidP="0004450F">
            <w:pPr>
              <w:pStyle w:val="TableText"/>
              <w:jc w:val="center"/>
            </w:pPr>
            <w:r>
              <w:t>7</w:t>
            </w:r>
          </w:p>
        </w:tc>
        <w:tc>
          <w:tcPr>
            <w:tcW w:w="999" w:type="pct"/>
            <w:shd w:val="clear" w:color="auto" w:fill="auto"/>
          </w:tcPr>
          <w:p w:rsidR="0023546E" w:rsidRPr="00025778" w:rsidRDefault="00524660" w:rsidP="003B266A">
            <w:pPr>
              <w:pStyle w:val="TableText"/>
              <w:jc w:val="center"/>
              <w:rPr>
                <w:highlight w:val="yellow"/>
              </w:rPr>
            </w:pPr>
            <w:r w:rsidRPr="00524660">
              <w:t>3</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27</w:t>
            </w:r>
          </w:p>
        </w:tc>
        <w:tc>
          <w:tcPr>
            <w:tcW w:w="1000" w:type="pct"/>
            <w:shd w:val="clear" w:color="auto" w:fill="auto"/>
          </w:tcPr>
          <w:p w:rsidR="0023546E" w:rsidRPr="00025778" w:rsidRDefault="00967764" w:rsidP="002D2640">
            <w:pPr>
              <w:pStyle w:val="TableText"/>
              <w:jc w:val="center"/>
              <w:rPr>
                <w:highlight w:val="yellow"/>
              </w:rPr>
            </w:pPr>
            <w:r w:rsidRPr="00967764">
              <w:t>5.5</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47</w:t>
            </w:r>
          </w:p>
        </w:tc>
        <w:tc>
          <w:tcPr>
            <w:tcW w:w="877" w:type="pct"/>
            <w:shd w:val="clear" w:color="auto" w:fill="auto"/>
          </w:tcPr>
          <w:p w:rsidR="0023546E" w:rsidRPr="00025778" w:rsidRDefault="00A74246" w:rsidP="002D2640">
            <w:pPr>
              <w:pStyle w:val="TableText"/>
              <w:jc w:val="center"/>
              <w:rPr>
                <w:highlight w:val="yellow"/>
              </w:rPr>
            </w:pPr>
            <w:proofErr w:type="spellStart"/>
            <w:r w:rsidRPr="00A74246">
              <w:t>Appdx</w:t>
            </w:r>
            <w:proofErr w:type="spellEnd"/>
            <w:r w:rsidRPr="00A74246">
              <w:t xml:space="preserve"> D.1</w:t>
            </w:r>
          </w:p>
        </w:tc>
      </w:tr>
      <w:tr w:rsidR="0023546E" w:rsidTr="005E5396">
        <w:trPr>
          <w:jc w:val="center"/>
        </w:trPr>
        <w:tc>
          <w:tcPr>
            <w:tcW w:w="608" w:type="pct"/>
            <w:shd w:val="clear" w:color="auto" w:fill="auto"/>
          </w:tcPr>
          <w:p w:rsidR="0023546E" w:rsidRDefault="0023546E" w:rsidP="0004450F">
            <w:pPr>
              <w:pStyle w:val="TableText"/>
              <w:jc w:val="center"/>
            </w:pPr>
            <w:r>
              <w:t>8</w:t>
            </w:r>
          </w:p>
        </w:tc>
        <w:tc>
          <w:tcPr>
            <w:tcW w:w="999" w:type="pct"/>
            <w:shd w:val="clear" w:color="auto" w:fill="auto"/>
          </w:tcPr>
          <w:p w:rsidR="0023546E" w:rsidRPr="00025778" w:rsidRDefault="00524660" w:rsidP="003B266A">
            <w:pPr>
              <w:pStyle w:val="TableText"/>
              <w:jc w:val="center"/>
              <w:rPr>
                <w:highlight w:val="yellow"/>
              </w:rPr>
            </w:pPr>
            <w:r w:rsidRPr="00524660">
              <w:t>3.3</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28</w:t>
            </w:r>
          </w:p>
        </w:tc>
        <w:tc>
          <w:tcPr>
            <w:tcW w:w="1000" w:type="pct"/>
            <w:shd w:val="clear" w:color="auto" w:fill="auto"/>
          </w:tcPr>
          <w:p w:rsidR="0023546E" w:rsidRPr="00025778" w:rsidRDefault="00967764" w:rsidP="002D2640">
            <w:pPr>
              <w:pStyle w:val="TableText"/>
              <w:jc w:val="center"/>
              <w:rPr>
                <w:highlight w:val="yellow"/>
              </w:rPr>
            </w:pPr>
            <w:r w:rsidRPr="00967764">
              <w:t>15.19</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48</w:t>
            </w:r>
          </w:p>
        </w:tc>
        <w:tc>
          <w:tcPr>
            <w:tcW w:w="877" w:type="pct"/>
            <w:shd w:val="clear" w:color="auto" w:fill="auto"/>
          </w:tcPr>
          <w:p w:rsidR="0023546E" w:rsidRPr="00025778" w:rsidRDefault="00301F12" w:rsidP="002D2640">
            <w:pPr>
              <w:pStyle w:val="TableText"/>
              <w:jc w:val="center"/>
              <w:rPr>
                <w:highlight w:val="yellow"/>
              </w:rPr>
            </w:pPr>
            <w:proofErr w:type="spellStart"/>
            <w:r w:rsidRPr="00301F12">
              <w:t>Appdx</w:t>
            </w:r>
            <w:proofErr w:type="spellEnd"/>
            <w:r w:rsidRPr="00301F12">
              <w:t xml:space="preserve"> D.2.1</w:t>
            </w:r>
          </w:p>
        </w:tc>
      </w:tr>
      <w:tr w:rsidR="0023546E" w:rsidTr="005E5396">
        <w:trPr>
          <w:jc w:val="center"/>
        </w:trPr>
        <w:tc>
          <w:tcPr>
            <w:tcW w:w="608" w:type="pct"/>
            <w:shd w:val="clear" w:color="auto" w:fill="auto"/>
          </w:tcPr>
          <w:p w:rsidR="0023546E" w:rsidRDefault="0023546E" w:rsidP="0004450F">
            <w:pPr>
              <w:pStyle w:val="TableText"/>
              <w:jc w:val="center"/>
            </w:pPr>
            <w:r>
              <w:t>9</w:t>
            </w:r>
          </w:p>
        </w:tc>
        <w:tc>
          <w:tcPr>
            <w:tcW w:w="999" w:type="pct"/>
            <w:shd w:val="clear" w:color="auto" w:fill="auto"/>
          </w:tcPr>
          <w:p w:rsidR="0023546E" w:rsidRPr="00025778" w:rsidRDefault="00524660" w:rsidP="003B266A">
            <w:pPr>
              <w:pStyle w:val="TableText"/>
              <w:jc w:val="center"/>
              <w:rPr>
                <w:highlight w:val="yellow"/>
              </w:rPr>
            </w:pPr>
            <w:r w:rsidRPr="00524660">
              <w:t>13.1</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29</w:t>
            </w:r>
          </w:p>
        </w:tc>
        <w:tc>
          <w:tcPr>
            <w:tcW w:w="1000" w:type="pct"/>
            <w:shd w:val="clear" w:color="auto" w:fill="auto"/>
          </w:tcPr>
          <w:p w:rsidR="0023546E" w:rsidRPr="00025778" w:rsidRDefault="00967764" w:rsidP="002D2640">
            <w:pPr>
              <w:pStyle w:val="TableText"/>
              <w:jc w:val="center"/>
              <w:rPr>
                <w:highlight w:val="yellow"/>
              </w:rPr>
            </w:pPr>
            <w:proofErr w:type="spellStart"/>
            <w:r w:rsidRPr="00967764">
              <w:t>Appdx</w:t>
            </w:r>
            <w:proofErr w:type="spellEnd"/>
            <w:r w:rsidRPr="00967764">
              <w:t xml:space="preserve"> A.4</w:t>
            </w:r>
          </w:p>
        </w:tc>
        <w:tc>
          <w:tcPr>
            <w:tcW w:w="150" w:type="pct"/>
            <w:shd w:val="clear" w:color="auto" w:fill="FFCC66"/>
          </w:tcPr>
          <w:p w:rsidR="0023546E" w:rsidRDefault="0023546E" w:rsidP="0004450F">
            <w:pPr>
              <w:pStyle w:val="TableText"/>
            </w:pPr>
          </w:p>
        </w:tc>
        <w:tc>
          <w:tcPr>
            <w:tcW w:w="608" w:type="pct"/>
            <w:shd w:val="clear" w:color="auto" w:fill="auto"/>
          </w:tcPr>
          <w:p w:rsidR="0023546E" w:rsidRDefault="0023546E" w:rsidP="0004450F">
            <w:pPr>
              <w:pStyle w:val="TableText"/>
              <w:jc w:val="center"/>
            </w:pPr>
            <w:r>
              <w:t>49</w:t>
            </w:r>
          </w:p>
        </w:tc>
        <w:tc>
          <w:tcPr>
            <w:tcW w:w="877" w:type="pct"/>
            <w:shd w:val="clear" w:color="auto" w:fill="auto"/>
          </w:tcPr>
          <w:p w:rsidR="0023546E" w:rsidRPr="00025778" w:rsidRDefault="00301F12" w:rsidP="002D2640">
            <w:pPr>
              <w:pStyle w:val="TableText"/>
              <w:jc w:val="center"/>
              <w:rPr>
                <w:highlight w:val="yellow"/>
              </w:rPr>
            </w:pPr>
            <w:r w:rsidRPr="00301F12">
              <w:t>Table A.1</w:t>
            </w:r>
          </w:p>
        </w:tc>
      </w:tr>
      <w:tr w:rsidR="0023546E" w:rsidTr="005E5396">
        <w:trPr>
          <w:jc w:val="center"/>
        </w:trPr>
        <w:tc>
          <w:tcPr>
            <w:tcW w:w="608" w:type="pct"/>
            <w:tcBorders>
              <w:bottom w:val="single" w:sz="4" w:space="0" w:color="auto"/>
            </w:tcBorders>
            <w:shd w:val="clear" w:color="auto" w:fill="auto"/>
          </w:tcPr>
          <w:p w:rsidR="0023546E" w:rsidRDefault="0023546E" w:rsidP="0004450F">
            <w:pPr>
              <w:pStyle w:val="TableText"/>
              <w:jc w:val="center"/>
            </w:pPr>
            <w:r>
              <w:t>10</w:t>
            </w:r>
          </w:p>
        </w:tc>
        <w:tc>
          <w:tcPr>
            <w:tcW w:w="999" w:type="pct"/>
            <w:tcBorders>
              <w:bottom w:val="single" w:sz="4" w:space="0" w:color="auto"/>
            </w:tcBorders>
            <w:shd w:val="clear" w:color="auto" w:fill="auto"/>
          </w:tcPr>
          <w:p w:rsidR="0023546E" w:rsidRPr="00025778" w:rsidRDefault="00281A51" w:rsidP="003B266A">
            <w:pPr>
              <w:pStyle w:val="TableText"/>
              <w:jc w:val="center"/>
              <w:rPr>
                <w:highlight w:val="yellow"/>
              </w:rPr>
            </w:pPr>
            <w:r w:rsidRPr="00281A51">
              <w:t>13.1</w:t>
            </w:r>
          </w:p>
        </w:tc>
        <w:tc>
          <w:tcPr>
            <w:tcW w:w="150" w:type="pct"/>
            <w:tcBorders>
              <w:bottom w:val="single" w:sz="4" w:space="0" w:color="auto"/>
            </w:tcBorders>
            <w:shd w:val="clear" w:color="auto" w:fill="FFCC66"/>
          </w:tcPr>
          <w:p w:rsidR="0023546E" w:rsidRDefault="0023546E" w:rsidP="0004450F">
            <w:pPr>
              <w:pStyle w:val="TableText"/>
            </w:pPr>
          </w:p>
        </w:tc>
        <w:tc>
          <w:tcPr>
            <w:tcW w:w="608" w:type="pct"/>
            <w:tcBorders>
              <w:bottom w:val="single" w:sz="4" w:space="0" w:color="auto"/>
            </w:tcBorders>
            <w:shd w:val="clear" w:color="auto" w:fill="auto"/>
          </w:tcPr>
          <w:p w:rsidR="0023546E" w:rsidRDefault="0023546E" w:rsidP="0004450F">
            <w:pPr>
              <w:pStyle w:val="TableText"/>
              <w:jc w:val="center"/>
            </w:pPr>
            <w:r>
              <w:t>30</w:t>
            </w:r>
          </w:p>
        </w:tc>
        <w:tc>
          <w:tcPr>
            <w:tcW w:w="1000" w:type="pct"/>
            <w:tcBorders>
              <w:bottom w:val="single" w:sz="4" w:space="0" w:color="auto"/>
            </w:tcBorders>
            <w:shd w:val="clear" w:color="auto" w:fill="auto"/>
          </w:tcPr>
          <w:p w:rsidR="0023546E" w:rsidRPr="00025778" w:rsidRDefault="00967764" w:rsidP="002D2640">
            <w:pPr>
              <w:pStyle w:val="TableText"/>
              <w:jc w:val="center"/>
              <w:rPr>
                <w:highlight w:val="yellow"/>
              </w:rPr>
            </w:pPr>
            <w:r w:rsidRPr="00967764">
              <w:t>15.1</w:t>
            </w:r>
          </w:p>
        </w:tc>
        <w:tc>
          <w:tcPr>
            <w:tcW w:w="150" w:type="pct"/>
            <w:tcBorders>
              <w:bottom w:val="single" w:sz="4" w:space="0" w:color="auto"/>
            </w:tcBorders>
            <w:shd w:val="clear" w:color="auto" w:fill="FFCC66"/>
          </w:tcPr>
          <w:p w:rsidR="0023546E" w:rsidRDefault="0023546E" w:rsidP="0004450F">
            <w:pPr>
              <w:pStyle w:val="TableText"/>
            </w:pPr>
          </w:p>
        </w:tc>
        <w:tc>
          <w:tcPr>
            <w:tcW w:w="608" w:type="pct"/>
            <w:tcBorders>
              <w:bottom w:val="single" w:sz="4" w:space="0" w:color="auto"/>
            </w:tcBorders>
            <w:shd w:val="clear" w:color="auto" w:fill="auto"/>
          </w:tcPr>
          <w:p w:rsidR="0023546E" w:rsidRDefault="0023546E" w:rsidP="0004450F">
            <w:pPr>
              <w:pStyle w:val="TableText"/>
              <w:jc w:val="center"/>
            </w:pPr>
            <w:r>
              <w:t>50</w:t>
            </w:r>
          </w:p>
        </w:tc>
        <w:tc>
          <w:tcPr>
            <w:tcW w:w="877" w:type="pct"/>
            <w:tcBorders>
              <w:bottom w:val="single" w:sz="4" w:space="0" w:color="auto"/>
            </w:tcBorders>
            <w:shd w:val="clear" w:color="auto" w:fill="auto"/>
          </w:tcPr>
          <w:p w:rsidR="0023546E" w:rsidRPr="00025778" w:rsidRDefault="00301F12" w:rsidP="002D2640">
            <w:pPr>
              <w:pStyle w:val="TableText"/>
              <w:jc w:val="center"/>
              <w:rPr>
                <w:highlight w:val="yellow"/>
              </w:rPr>
            </w:pPr>
            <w:r w:rsidRPr="00301F12">
              <w:t>Glossary</w:t>
            </w:r>
          </w:p>
        </w:tc>
      </w:tr>
      <w:tr w:rsidR="003E31C9" w:rsidRPr="004A65A3" w:rsidTr="005E5396">
        <w:trPr>
          <w:gridAfter w:val="2"/>
          <w:wAfter w:w="1485" w:type="pct"/>
          <w:jc w:val="center"/>
        </w:trPr>
        <w:tc>
          <w:tcPr>
            <w:tcW w:w="1607" w:type="pct"/>
            <w:gridSpan w:val="2"/>
            <w:shd w:val="clear" w:color="auto" w:fill="auto"/>
          </w:tcPr>
          <w:p w:rsidR="003E31C9" w:rsidRPr="004A65A3" w:rsidRDefault="003E31C9" w:rsidP="003B266A">
            <w:pPr>
              <w:pStyle w:val="TableText"/>
              <w:jc w:val="center"/>
              <w:rPr>
                <w:b/>
              </w:rPr>
            </w:pPr>
            <w:r w:rsidRPr="004A65A3">
              <w:rPr>
                <w:b/>
              </w:rPr>
              <w:t>Reading 2</w:t>
            </w:r>
          </w:p>
        </w:tc>
        <w:tc>
          <w:tcPr>
            <w:tcW w:w="150" w:type="pct"/>
            <w:shd w:val="clear" w:color="auto" w:fill="FFCC66"/>
          </w:tcPr>
          <w:p w:rsidR="003E31C9" w:rsidRPr="004A65A3" w:rsidRDefault="003E31C9" w:rsidP="0004450F">
            <w:pPr>
              <w:pStyle w:val="TableText"/>
              <w:rPr>
                <w:b/>
              </w:rPr>
            </w:pPr>
          </w:p>
        </w:tc>
        <w:tc>
          <w:tcPr>
            <w:tcW w:w="1608" w:type="pct"/>
            <w:gridSpan w:val="2"/>
            <w:shd w:val="clear" w:color="auto" w:fill="auto"/>
          </w:tcPr>
          <w:p w:rsidR="003E31C9" w:rsidRPr="004A65A3" w:rsidRDefault="003E31C9" w:rsidP="003B266A">
            <w:pPr>
              <w:pStyle w:val="TableText"/>
              <w:jc w:val="center"/>
              <w:rPr>
                <w:b/>
              </w:rPr>
            </w:pPr>
            <w:r w:rsidRPr="004A65A3">
              <w:rPr>
                <w:b/>
              </w:rPr>
              <w:t>Reading 4</w:t>
            </w:r>
          </w:p>
        </w:tc>
        <w:tc>
          <w:tcPr>
            <w:tcW w:w="150" w:type="pct"/>
            <w:shd w:val="clear" w:color="auto" w:fill="FFCC66"/>
          </w:tcPr>
          <w:p w:rsidR="003E31C9" w:rsidRPr="004A65A3" w:rsidRDefault="003E31C9" w:rsidP="0004450F">
            <w:pPr>
              <w:pStyle w:val="TableText"/>
              <w:rPr>
                <w:b/>
              </w:rPr>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11</w:t>
            </w:r>
          </w:p>
        </w:tc>
        <w:tc>
          <w:tcPr>
            <w:tcW w:w="999" w:type="pct"/>
            <w:shd w:val="clear" w:color="auto" w:fill="auto"/>
          </w:tcPr>
          <w:p w:rsidR="003E31C9" w:rsidRPr="00025778" w:rsidRDefault="003E31C9" w:rsidP="002D2640">
            <w:pPr>
              <w:pStyle w:val="TableText"/>
              <w:jc w:val="center"/>
              <w:rPr>
                <w:highlight w:val="yellow"/>
              </w:rPr>
            </w:pPr>
            <w:r w:rsidRPr="00281A51">
              <w:t>14.1</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31</w:t>
            </w:r>
          </w:p>
        </w:tc>
        <w:tc>
          <w:tcPr>
            <w:tcW w:w="1000" w:type="pct"/>
            <w:shd w:val="clear" w:color="auto" w:fill="auto"/>
          </w:tcPr>
          <w:p w:rsidR="003E31C9" w:rsidRPr="00025778" w:rsidRDefault="003E31C9" w:rsidP="002D2640">
            <w:pPr>
              <w:pStyle w:val="TableText"/>
              <w:jc w:val="center"/>
              <w:rPr>
                <w:highlight w:val="yellow"/>
              </w:rPr>
            </w:pPr>
            <w:r w:rsidRPr="006D6D4D">
              <w:t>18.2.1.2</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12</w:t>
            </w:r>
          </w:p>
        </w:tc>
        <w:tc>
          <w:tcPr>
            <w:tcW w:w="999" w:type="pct"/>
            <w:shd w:val="clear" w:color="auto" w:fill="auto"/>
          </w:tcPr>
          <w:p w:rsidR="003E31C9" w:rsidRPr="00025778" w:rsidRDefault="003E31C9" w:rsidP="002D2640">
            <w:pPr>
              <w:pStyle w:val="TableText"/>
              <w:jc w:val="center"/>
              <w:rPr>
                <w:highlight w:val="yellow"/>
              </w:rPr>
            </w:pPr>
            <w:r w:rsidRPr="00281A51">
              <w:t>14.1</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32</w:t>
            </w:r>
          </w:p>
        </w:tc>
        <w:tc>
          <w:tcPr>
            <w:tcW w:w="1000" w:type="pct"/>
            <w:shd w:val="clear" w:color="auto" w:fill="auto"/>
          </w:tcPr>
          <w:p w:rsidR="003E31C9" w:rsidRPr="00025778" w:rsidRDefault="003E31C9" w:rsidP="002D2640">
            <w:pPr>
              <w:pStyle w:val="TableText"/>
              <w:jc w:val="center"/>
              <w:rPr>
                <w:highlight w:val="yellow"/>
              </w:rPr>
            </w:pPr>
            <w:r w:rsidRPr="006D6D4D">
              <w:t>12.1</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13</w:t>
            </w:r>
          </w:p>
        </w:tc>
        <w:tc>
          <w:tcPr>
            <w:tcW w:w="999" w:type="pct"/>
            <w:shd w:val="clear" w:color="auto" w:fill="auto"/>
          </w:tcPr>
          <w:p w:rsidR="003E31C9" w:rsidRPr="00025778" w:rsidRDefault="003E31C9" w:rsidP="002D2640">
            <w:pPr>
              <w:pStyle w:val="TableText"/>
              <w:jc w:val="center"/>
              <w:rPr>
                <w:highlight w:val="yellow"/>
              </w:rPr>
            </w:pPr>
            <w:r w:rsidRPr="00281A51">
              <w:t>14.5</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33</w:t>
            </w:r>
          </w:p>
        </w:tc>
        <w:tc>
          <w:tcPr>
            <w:tcW w:w="1000" w:type="pct"/>
            <w:shd w:val="clear" w:color="auto" w:fill="auto"/>
          </w:tcPr>
          <w:p w:rsidR="003E31C9" w:rsidRPr="00025778" w:rsidRDefault="003E31C9" w:rsidP="002D2640">
            <w:pPr>
              <w:pStyle w:val="TableText"/>
              <w:jc w:val="center"/>
              <w:rPr>
                <w:highlight w:val="yellow"/>
              </w:rPr>
            </w:pPr>
            <w:r w:rsidRPr="001A6E87">
              <w:t>Fig 12.2</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14</w:t>
            </w:r>
          </w:p>
        </w:tc>
        <w:tc>
          <w:tcPr>
            <w:tcW w:w="999" w:type="pct"/>
            <w:shd w:val="clear" w:color="auto" w:fill="auto"/>
          </w:tcPr>
          <w:p w:rsidR="003E31C9" w:rsidRPr="00025778" w:rsidRDefault="003E31C9" w:rsidP="002D2640">
            <w:pPr>
              <w:pStyle w:val="TableText"/>
              <w:jc w:val="center"/>
              <w:rPr>
                <w:highlight w:val="yellow"/>
              </w:rPr>
            </w:pPr>
            <w:r w:rsidRPr="00281A51">
              <w:t>14.5</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34</w:t>
            </w:r>
          </w:p>
        </w:tc>
        <w:tc>
          <w:tcPr>
            <w:tcW w:w="1000" w:type="pct"/>
            <w:shd w:val="clear" w:color="auto" w:fill="auto"/>
          </w:tcPr>
          <w:p w:rsidR="003E31C9" w:rsidRPr="00025778" w:rsidRDefault="003E31C9" w:rsidP="002D2640">
            <w:pPr>
              <w:pStyle w:val="TableText"/>
              <w:jc w:val="center"/>
              <w:rPr>
                <w:highlight w:val="yellow"/>
              </w:rPr>
            </w:pPr>
            <w:proofErr w:type="spellStart"/>
            <w:r w:rsidRPr="001A6E87">
              <w:t>Appdx</w:t>
            </w:r>
            <w:proofErr w:type="spellEnd"/>
            <w:r w:rsidRPr="001A6E87">
              <w:t xml:space="preserve"> A.4</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tcBorders>
              <w:bottom w:val="single" w:sz="4" w:space="0" w:color="auto"/>
            </w:tcBorders>
            <w:shd w:val="clear" w:color="auto" w:fill="auto"/>
          </w:tcPr>
          <w:p w:rsidR="003E31C9" w:rsidRDefault="003E31C9" w:rsidP="0004450F">
            <w:pPr>
              <w:pStyle w:val="TableText"/>
              <w:jc w:val="center"/>
            </w:pPr>
            <w:r>
              <w:t>15</w:t>
            </w:r>
          </w:p>
        </w:tc>
        <w:tc>
          <w:tcPr>
            <w:tcW w:w="999" w:type="pct"/>
            <w:tcBorders>
              <w:bottom w:val="single" w:sz="4" w:space="0" w:color="auto"/>
            </w:tcBorders>
            <w:shd w:val="clear" w:color="auto" w:fill="auto"/>
          </w:tcPr>
          <w:p w:rsidR="003E31C9" w:rsidRPr="00025778" w:rsidRDefault="003E31C9" w:rsidP="002D2640">
            <w:pPr>
              <w:pStyle w:val="TableText"/>
              <w:jc w:val="center"/>
              <w:rPr>
                <w:highlight w:val="yellow"/>
              </w:rPr>
            </w:pPr>
            <w:r w:rsidRPr="00321A01">
              <w:t>14.9</w:t>
            </w:r>
          </w:p>
        </w:tc>
        <w:tc>
          <w:tcPr>
            <w:tcW w:w="150" w:type="pct"/>
            <w:tcBorders>
              <w:bottom w:val="single" w:sz="4" w:space="0" w:color="auto"/>
            </w:tcBorders>
            <w:shd w:val="clear" w:color="auto" w:fill="FFCC66"/>
          </w:tcPr>
          <w:p w:rsidR="003E31C9" w:rsidRDefault="003E31C9" w:rsidP="0004450F">
            <w:pPr>
              <w:pStyle w:val="TableText"/>
            </w:pPr>
          </w:p>
        </w:tc>
        <w:tc>
          <w:tcPr>
            <w:tcW w:w="608" w:type="pct"/>
            <w:tcBorders>
              <w:bottom w:val="single" w:sz="4" w:space="0" w:color="auto"/>
            </w:tcBorders>
            <w:shd w:val="clear" w:color="auto" w:fill="auto"/>
          </w:tcPr>
          <w:p w:rsidR="003E31C9" w:rsidRDefault="003E31C9" w:rsidP="0004450F">
            <w:pPr>
              <w:pStyle w:val="TableText"/>
              <w:jc w:val="center"/>
            </w:pPr>
            <w:r>
              <w:t>35</w:t>
            </w:r>
          </w:p>
        </w:tc>
        <w:tc>
          <w:tcPr>
            <w:tcW w:w="1000" w:type="pct"/>
            <w:tcBorders>
              <w:bottom w:val="single" w:sz="4" w:space="0" w:color="auto"/>
            </w:tcBorders>
            <w:shd w:val="clear" w:color="auto" w:fill="auto"/>
          </w:tcPr>
          <w:p w:rsidR="003E31C9" w:rsidRPr="00025778" w:rsidRDefault="003E31C9" w:rsidP="002D2640">
            <w:pPr>
              <w:pStyle w:val="TableText"/>
              <w:jc w:val="center"/>
              <w:rPr>
                <w:highlight w:val="yellow"/>
              </w:rPr>
            </w:pPr>
            <w:r w:rsidRPr="001A6E87">
              <w:t>11.1</w:t>
            </w:r>
          </w:p>
        </w:tc>
        <w:tc>
          <w:tcPr>
            <w:tcW w:w="150" w:type="pct"/>
            <w:tcBorders>
              <w:bottom w:val="single" w:sz="4" w:space="0" w:color="auto"/>
            </w:tcBorders>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16</w:t>
            </w:r>
          </w:p>
        </w:tc>
        <w:tc>
          <w:tcPr>
            <w:tcW w:w="999" w:type="pct"/>
            <w:shd w:val="clear" w:color="auto" w:fill="auto"/>
          </w:tcPr>
          <w:p w:rsidR="003E31C9" w:rsidRPr="00025778" w:rsidRDefault="003E31C9" w:rsidP="002D2640">
            <w:pPr>
              <w:pStyle w:val="TableText"/>
              <w:jc w:val="center"/>
              <w:rPr>
                <w:highlight w:val="yellow"/>
              </w:rPr>
            </w:pPr>
            <w:r w:rsidRPr="00321A01">
              <w:t>4.14.1</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36</w:t>
            </w:r>
          </w:p>
        </w:tc>
        <w:tc>
          <w:tcPr>
            <w:tcW w:w="1000" w:type="pct"/>
            <w:shd w:val="clear" w:color="auto" w:fill="auto"/>
          </w:tcPr>
          <w:p w:rsidR="003E31C9" w:rsidRPr="00025778" w:rsidRDefault="003E31C9" w:rsidP="002D2640">
            <w:pPr>
              <w:pStyle w:val="TableText"/>
              <w:jc w:val="center"/>
              <w:rPr>
                <w:highlight w:val="yellow"/>
              </w:rPr>
            </w:pPr>
            <w:r w:rsidRPr="001A6E87">
              <w:t>11.3</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17</w:t>
            </w:r>
          </w:p>
        </w:tc>
        <w:tc>
          <w:tcPr>
            <w:tcW w:w="999" w:type="pct"/>
            <w:shd w:val="clear" w:color="auto" w:fill="auto"/>
          </w:tcPr>
          <w:p w:rsidR="003E31C9" w:rsidRPr="00025778" w:rsidRDefault="003E31C9" w:rsidP="002D2640">
            <w:pPr>
              <w:pStyle w:val="TableText"/>
              <w:jc w:val="center"/>
              <w:rPr>
                <w:highlight w:val="yellow"/>
              </w:rPr>
            </w:pPr>
            <w:r w:rsidRPr="00486882">
              <w:t>4.9.1</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37</w:t>
            </w:r>
          </w:p>
        </w:tc>
        <w:tc>
          <w:tcPr>
            <w:tcW w:w="1000" w:type="pct"/>
            <w:shd w:val="clear" w:color="auto" w:fill="auto"/>
          </w:tcPr>
          <w:p w:rsidR="003E31C9" w:rsidRPr="00025778" w:rsidRDefault="003E31C9" w:rsidP="002D2640">
            <w:pPr>
              <w:pStyle w:val="TableText"/>
              <w:jc w:val="center"/>
              <w:rPr>
                <w:highlight w:val="yellow"/>
              </w:rPr>
            </w:pPr>
            <w:r w:rsidRPr="001574F0">
              <w:t>16.1</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18</w:t>
            </w:r>
          </w:p>
        </w:tc>
        <w:tc>
          <w:tcPr>
            <w:tcW w:w="999" w:type="pct"/>
            <w:shd w:val="clear" w:color="auto" w:fill="auto"/>
          </w:tcPr>
          <w:p w:rsidR="003E31C9" w:rsidRPr="00025778" w:rsidRDefault="003E31C9" w:rsidP="002D2640">
            <w:pPr>
              <w:pStyle w:val="TableText"/>
              <w:jc w:val="center"/>
              <w:rPr>
                <w:highlight w:val="yellow"/>
              </w:rPr>
            </w:pPr>
            <w:r w:rsidRPr="00486882">
              <w:t>4.14.1</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38</w:t>
            </w:r>
          </w:p>
        </w:tc>
        <w:tc>
          <w:tcPr>
            <w:tcW w:w="1000" w:type="pct"/>
            <w:shd w:val="clear" w:color="auto" w:fill="auto"/>
          </w:tcPr>
          <w:p w:rsidR="003E31C9" w:rsidRPr="00025778" w:rsidRDefault="003E31C9" w:rsidP="002D2640">
            <w:pPr>
              <w:pStyle w:val="TableText"/>
              <w:jc w:val="center"/>
              <w:rPr>
                <w:highlight w:val="yellow"/>
              </w:rPr>
            </w:pPr>
            <w:r w:rsidRPr="001574F0">
              <w:t>Glossary</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shd w:val="clear" w:color="auto" w:fill="auto"/>
          </w:tcPr>
          <w:p w:rsidR="003E31C9" w:rsidRDefault="003E31C9" w:rsidP="0004450F">
            <w:pPr>
              <w:pStyle w:val="TableText"/>
              <w:jc w:val="center"/>
            </w:pPr>
            <w:r>
              <w:t>19</w:t>
            </w:r>
          </w:p>
        </w:tc>
        <w:tc>
          <w:tcPr>
            <w:tcW w:w="999" w:type="pct"/>
            <w:shd w:val="clear" w:color="auto" w:fill="auto"/>
          </w:tcPr>
          <w:p w:rsidR="003E31C9" w:rsidRPr="00025778" w:rsidRDefault="003E31C9" w:rsidP="002D2640">
            <w:pPr>
              <w:pStyle w:val="TableText"/>
              <w:jc w:val="center"/>
              <w:rPr>
                <w:highlight w:val="yellow"/>
              </w:rPr>
            </w:pPr>
            <w:r w:rsidRPr="00486882">
              <w:t>4.9</w:t>
            </w:r>
          </w:p>
        </w:tc>
        <w:tc>
          <w:tcPr>
            <w:tcW w:w="150" w:type="pct"/>
            <w:shd w:val="clear" w:color="auto" w:fill="FFCC66"/>
          </w:tcPr>
          <w:p w:rsidR="003E31C9" w:rsidRDefault="003E31C9" w:rsidP="0004450F">
            <w:pPr>
              <w:pStyle w:val="TableText"/>
            </w:pPr>
          </w:p>
        </w:tc>
        <w:tc>
          <w:tcPr>
            <w:tcW w:w="608" w:type="pct"/>
            <w:shd w:val="clear" w:color="auto" w:fill="auto"/>
          </w:tcPr>
          <w:p w:rsidR="003E31C9" w:rsidRDefault="003E31C9" w:rsidP="0004450F">
            <w:pPr>
              <w:pStyle w:val="TableText"/>
              <w:jc w:val="center"/>
            </w:pPr>
            <w:r>
              <w:t>39</w:t>
            </w:r>
          </w:p>
        </w:tc>
        <w:tc>
          <w:tcPr>
            <w:tcW w:w="1000" w:type="pct"/>
            <w:shd w:val="clear" w:color="auto" w:fill="auto"/>
          </w:tcPr>
          <w:p w:rsidR="003E31C9" w:rsidRPr="00025778" w:rsidRDefault="003E31C9" w:rsidP="002D2640">
            <w:pPr>
              <w:pStyle w:val="TableText"/>
              <w:jc w:val="center"/>
              <w:rPr>
                <w:highlight w:val="yellow"/>
              </w:rPr>
            </w:pPr>
            <w:r w:rsidRPr="001574F0">
              <w:t>Table 16.1</w:t>
            </w:r>
          </w:p>
        </w:tc>
        <w:tc>
          <w:tcPr>
            <w:tcW w:w="150" w:type="pct"/>
            <w:shd w:val="clear" w:color="auto" w:fill="FFCC66"/>
          </w:tcPr>
          <w:p w:rsidR="003E31C9" w:rsidRDefault="003E31C9" w:rsidP="0004450F">
            <w:pPr>
              <w:pStyle w:val="TableText"/>
            </w:pPr>
          </w:p>
        </w:tc>
      </w:tr>
      <w:tr w:rsidR="003E31C9" w:rsidTr="005E5396">
        <w:trPr>
          <w:gridAfter w:val="2"/>
          <w:wAfter w:w="1485" w:type="pct"/>
          <w:jc w:val="center"/>
        </w:trPr>
        <w:tc>
          <w:tcPr>
            <w:tcW w:w="608" w:type="pct"/>
            <w:tcBorders>
              <w:bottom w:val="single" w:sz="4" w:space="0" w:color="auto"/>
            </w:tcBorders>
            <w:shd w:val="clear" w:color="auto" w:fill="auto"/>
          </w:tcPr>
          <w:p w:rsidR="003E31C9" w:rsidRDefault="003E31C9" w:rsidP="0004450F">
            <w:pPr>
              <w:pStyle w:val="TableText"/>
              <w:jc w:val="center"/>
            </w:pPr>
            <w:r>
              <w:t>20</w:t>
            </w:r>
          </w:p>
        </w:tc>
        <w:tc>
          <w:tcPr>
            <w:tcW w:w="999" w:type="pct"/>
            <w:tcBorders>
              <w:bottom w:val="single" w:sz="4" w:space="0" w:color="auto"/>
            </w:tcBorders>
            <w:shd w:val="clear" w:color="auto" w:fill="auto"/>
          </w:tcPr>
          <w:p w:rsidR="003E31C9" w:rsidRPr="00025778" w:rsidRDefault="003E31C9" w:rsidP="002D2640">
            <w:pPr>
              <w:pStyle w:val="TableText"/>
              <w:jc w:val="center"/>
              <w:rPr>
                <w:highlight w:val="yellow"/>
              </w:rPr>
            </w:pPr>
            <w:r w:rsidRPr="002940F7">
              <w:t>4.8.1</w:t>
            </w:r>
          </w:p>
        </w:tc>
        <w:tc>
          <w:tcPr>
            <w:tcW w:w="150" w:type="pct"/>
            <w:tcBorders>
              <w:bottom w:val="single" w:sz="4" w:space="0" w:color="auto"/>
            </w:tcBorders>
            <w:shd w:val="clear" w:color="auto" w:fill="FFCC66"/>
          </w:tcPr>
          <w:p w:rsidR="003E31C9" w:rsidRDefault="003E31C9" w:rsidP="0004450F">
            <w:pPr>
              <w:pStyle w:val="TableText"/>
            </w:pPr>
          </w:p>
        </w:tc>
        <w:tc>
          <w:tcPr>
            <w:tcW w:w="608" w:type="pct"/>
            <w:tcBorders>
              <w:bottom w:val="single" w:sz="4" w:space="0" w:color="auto"/>
            </w:tcBorders>
            <w:shd w:val="clear" w:color="auto" w:fill="auto"/>
          </w:tcPr>
          <w:p w:rsidR="003E31C9" w:rsidRDefault="003E31C9" w:rsidP="0004450F">
            <w:pPr>
              <w:pStyle w:val="TableText"/>
              <w:jc w:val="center"/>
            </w:pPr>
            <w:r>
              <w:t>40</w:t>
            </w:r>
          </w:p>
        </w:tc>
        <w:tc>
          <w:tcPr>
            <w:tcW w:w="1000" w:type="pct"/>
            <w:tcBorders>
              <w:bottom w:val="single" w:sz="4" w:space="0" w:color="auto"/>
            </w:tcBorders>
            <w:shd w:val="clear" w:color="auto" w:fill="auto"/>
          </w:tcPr>
          <w:p w:rsidR="003E31C9" w:rsidRPr="00025778" w:rsidRDefault="003E31C9" w:rsidP="002D2640">
            <w:pPr>
              <w:pStyle w:val="TableText"/>
              <w:jc w:val="center"/>
              <w:rPr>
                <w:highlight w:val="yellow"/>
              </w:rPr>
            </w:pPr>
            <w:r w:rsidRPr="001574F0">
              <w:t>17.1</w:t>
            </w:r>
          </w:p>
        </w:tc>
        <w:tc>
          <w:tcPr>
            <w:tcW w:w="150" w:type="pct"/>
            <w:tcBorders>
              <w:bottom w:val="single" w:sz="4" w:space="0" w:color="auto"/>
            </w:tcBorders>
            <w:shd w:val="clear" w:color="auto" w:fill="FFCC66"/>
          </w:tcPr>
          <w:p w:rsidR="003E31C9" w:rsidRDefault="003E31C9" w:rsidP="0004450F">
            <w:pPr>
              <w:pStyle w:val="TableText"/>
            </w:pPr>
          </w:p>
        </w:tc>
      </w:tr>
    </w:tbl>
    <w:p w:rsidR="0004450F" w:rsidRDefault="0004450F" w:rsidP="0004450F">
      <w:pPr>
        <w:rPr>
          <w:rFonts w:cs="Arial"/>
        </w:rPr>
      </w:pPr>
    </w:p>
    <w:p w:rsidR="00D35154" w:rsidRDefault="00D35154" w:rsidP="00D35154">
      <w:r>
        <w:rPr>
          <w:rFonts w:cs="Arial"/>
        </w:rPr>
        <w:t>References</w:t>
      </w:r>
      <w:r w:rsidRPr="00C4050B">
        <w:rPr>
          <w:rFonts w:cs="Arial"/>
        </w:rPr>
        <w:t xml:space="preserve"> are </w:t>
      </w:r>
      <w:r>
        <w:rPr>
          <w:rFonts w:cs="Arial"/>
        </w:rPr>
        <w:t>to sections in</w:t>
      </w:r>
      <w:r w:rsidRPr="00C4050B">
        <w:rPr>
          <w:rFonts w:cs="Arial"/>
        </w:rPr>
        <w:t xml:space="preserve"> the </w:t>
      </w:r>
      <w:r w:rsidRPr="00FE0129">
        <w:rPr>
          <w:rFonts w:cs="Arial"/>
        </w:rPr>
        <w:t>MSP manual</w:t>
      </w:r>
      <w:r>
        <w:rPr>
          <w:rFonts w:cs="Arial"/>
        </w:rPr>
        <w:t xml:space="preserve"> (4th</w:t>
      </w:r>
      <w:r w:rsidRPr="00FE0129">
        <w:rPr>
          <w:rFonts w:cs="Arial"/>
        </w:rPr>
        <w:t xml:space="preserve"> edition, </w:t>
      </w:r>
      <w:r>
        <w:rPr>
          <w:rFonts w:cs="Arial"/>
        </w:rPr>
        <w:t>first</w:t>
      </w:r>
      <w:r w:rsidRPr="00FE0129">
        <w:rPr>
          <w:rFonts w:cs="Arial"/>
        </w:rPr>
        <w:t xml:space="preserve"> impression</w:t>
      </w:r>
      <w:r>
        <w:rPr>
          <w:rFonts w:cs="Arial"/>
        </w:rPr>
        <w:t xml:space="preserve">, </w:t>
      </w:r>
      <w:r w:rsidRPr="00FE0129">
        <w:rPr>
          <w:rFonts w:cs="Arial"/>
        </w:rPr>
        <w:t>20</w:t>
      </w:r>
      <w:r>
        <w:rPr>
          <w:rFonts w:cs="Arial"/>
        </w:rPr>
        <w:t>11</w:t>
      </w:r>
      <w:r w:rsidRPr="00FE0129">
        <w:rPr>
          <w:rFonts w:cs="Arial"/>
        </w:rPr>
        <w:t>)</w:t>
      </w:r>
    </w:p>
    <w:p w:rsidR="0023546E" w:rsidRDefault="0023546E" w:rsidP="007D67BF">
      <w:pPr>
        <w:rPr>
          <w:rFonts w:cs="Arial"/>
        </w:rPr>
      </w:pPr>
    </w:p>
    <w:p w:rsidR="001C7B3A" w:rsidRDefault="001C7B3A" w:rsidP="001C7B3A">
      <w:pPr>
        <w:pStyle w:val="Heading1"/>
      </w:pPr>
      <w:bookmarkStart w:id="12" w:name="_Toc351734105"/>
      <w:r>
        <w:lastRenderedPageBreak/>
        <w:t>Possible responses to Activities</w:t>
      </w:r>
      <w:bookmarkEnd w:id="12"/>
    </w:p>
    <w:p w:rsidR="001C7B3A" w:rsidRDefault="001C7B3A" w:rsidP="001C7B3A">
      <w:pPr>
        <w:pStyle w:val="Heading2"/>
      </w:pPr>
      <w:bookmarkStart w:id="13" w:name="_Ref300756573"/>
      <w:r>
        <w:t>Reading 2 Activity</w:t>
      </w:r>
      <w:bookmarkEnd w:id="13"/>
    </w:p>
    <w:p w:rsidR="001E0E46" w:rsidRDefault="001E0E46" w:rsidP="001E0E46">
      <w:r>
        <w:t>Stakeholders of the programme include:</w:t>
      </w:r>
    </w:p>
    <w:p w:rsidR="001E0E46" w:rsidRDefault="001E0E46" w:rsidP="001E0E46">
      <w:pPr>
        <w:pStyle w:val="ListParagraph"/>
        <w:numPr>
          <w:ilvl w:val="0"/>
          <w:numId w:val="5"/>
        </w:numPr>
      </w:pPr>
      <w:r>
        <w:t>The Corporate Board</w:t>
      </w:r>
    </w:p>
    <w:p w:rsidR="001E0E46" w:rsidRDefault="001E0E46" w:rsidP="001E0E46">
      <w:pPr>
        <w:pStyle w:val="ListParagraph"/>
        <w:numPr>
          <w:ilvl w:val="0"/>
          <w:numId w:val="5"/>
        </w:numPr>
      </w:pPr>
      <w:r>
        <w:t>The Executive Leadership Team</w:t>
      </w:r>
    </w:p>
    <w:p w:rsidR="001E0E46" w:rsidRDefault="001E0E46" w:rsidP="001E0E46">
      <w:pPr>
        <w:pStyle w:val="ListParagraph"/>
        <w:numPr>
          <w:ilvl w:val="0"/>
          <w:numId w:val="5"/>
        </w:numPr>
      </w:pPr>
      <w:proofErr w:type="spellStart"/>
      <w:r>
        <w:t>AusCare</w:t>
      </w:r>
      <w:proofErr w:type="spellEnd"/>
    </w:p>
    <w:p w:rsidR="001E0E46" w:rsidRDefault="001E0E46" w:rsidP="001E0E46">
      <w:pPr>
        <w:pStyle w:val="ListParagraph"/>
        <w:numPr>
          <w:ilvl w:val="0"/>
          <w:numId w:val="5"/>
        </w:numPr>
      </w:pPr>
      <w:r>
        <w:t>Clients receiving short-term care services</w:t>
      </w:r>
    </w:p>
    <w:p w:rsidR="001E0E46" w:rsidRPr="004A65A3" w:rsidRDefault="001E0E46" w:rsidP="001E0E46">
      <w:pPr>
        <w:pStyle w:val="ListParagraph"/>
        <w:numPr>
          <w:ilvl w:val="0"/>
          <w:numId w:val="5"/>
        </w:numPr>
      </w:pPr>
      <w:r>
        <w:t>Staff providing short-term care services</w:t>
      </w:r>
    </w:p>
    <w:p w:rsidR="001E0E46" w:rsidRPr="004A65A3" w:rsidRDefault="001E0E46" w:rsidP="001E0E46">
      <w:pPr>
        <w:pStyle w:val="ListParagraph"/>
        <w:numPr>
          <w:ilvl w:val="0"/>
          <w:numId w:val="5"/>
        </w:numPr>
      </w:pPr>
      <w:r>
        <w:t>Managers of short-term care services</w:t>
      </w:r>
    </w:p>
    <w:p w:rsidR="001E0E46" w:rsidRDefault="001E0E46" w:rsidP="001E0E46">
      <w:pPr>
        <w:pStyle w:val="ListParagraph"/>
        <w:numPr>
          <w:ilvl w:val="0"/>
          <w:numId w:val="5"/>
        </w:numPr>
      </w:pPr>
      <w:r>
        <w:t>Clients receiving long-term care services</w:t>
      </w:r>
    </w:p>
    <w:p w:rsidR="001E0E46" w:rsidRPr="004A65A3" w:rsidRDefault="001E0E46" w:rsidP="001E0E46">
      <w:pPr>
        <w:pStyle w:val="ListParagraph"/>
        <w:numPr>
          <w:ilvl w:val="0"/>
          <w:numId w:val="5"/>
        </w:numPr>
      </w:pPr>
      <w:r>
        <w:t>Staff providing long-term care services</w:t>
      </w:r>
    </w:p>
    <w:p w:rsidR="001E0E46" w:rsidRDefault="001E0E46" w:rsidP="001E0E46">
      <w:pPr>
        <w:pStyle w:val="ListParagraph"/>
        <w:numPr>
          <w:ilvl w:val="0"/>
          <w:numId w:val="5"/>
        </w:numPr>
      </w:pPr>
      <w:r>
        <w:t>Managers of long-term care services</w:t>
      </w:r>
    </w:p>
    <w:p w:rsidR="001E0E46" w:rsidRDefault="001E0E46" w:rsidP="001E0E46">
      <w:pPr>
        <w:pStyle w:val="ListParagraph"/>
        <w:numPr>
          <w:ilvl w:val="0"/>
          <w:numId w:val="5"/>
        </w:numPr>
      </w:pPr>
      <w:r>
        <w:t xml:space="preserve">Staff who collate information to generate </w:t>
      </w:r>
      <w:r w:rsidR="00313CA6">
        <w:t>management</w:t>
      </w:r>
      <w:r>
        <w:t xml:space="preserve"> reports</w:t>
      </w:r>
    </w:p>
    <w:p w:rsidR="001E0E46" w:rsidRDefault="001E0E46" w:rsidP="001E0E46">
      <w:pPr>
        <w:pStyle w:val="ListParagraph"/>
        <w:numPr>
          <w:ilvl w:val="0"/>
          <w:numId w:val="5"/>
        </w:numPr>
      </w:pPr>
      <w:r>
        <w:t>Staff who collate information to generate regulatory reports</w:t>
      </w:r>
    </w:p>
    <w:p w:rsidR="001E0E46" w:rsidRDefault="001E0E46" w:rsidP="001E0E46">
      <w:pPr>
        <w:pStyle w:val="ListParagraph"/>
        <w:numPr>
          <w:ilvl w:val="0"/>
          <w:numId w:val="5"/>
        </w:numPr>
      </w:pPr>
      <w:r>
        <w:t>The CIO</w:t>
      </w:r>
    </w:p>
    <w:p w:rsidR="00313CA6" w:rsidRDefault="00313CA6" w:rsidP="00313CA6">
      <w:pPr>
        <w:pStyle w:val="ListParagraph"/>
        <w:numPr>
          <w:ilvl w:val="0"/>
          <w:numId w:val="5"/>
        </w:numPr>
      </w:pPr>
      <w:r>
        <w:t>IT staff who deal with IT architecture</w:t>
      </w:r>
    </w:p>
    <w:p w:rsidR="00313CA6" w:rsidRDefault="00313CA6" w:rsidP="00313CA6">
      <w:pPr>
        <w:pStyle w:val="ListParagraph"/>
        <w:numPr>
          <w:ilvl w:val="0"/>
          <w:numId w:val="5"/>
        </w:numPr>
      </w:pPr>
      <w:r>
        <w:t>IT staff who deal with networks and communication infrastructure</w:t>
      </w:r>
    </w:p>
    <w:p w:rsidR="00313CA6" w:rsidRDefault="00313CA6" w:rsidP="00313CA6">
      <w:pPr>
        <w:pStyle w:val="ListParagraph"/>
        <w:numPr>
          <w:ilvl w:val="0"/>
          <w:numId w:val="5"/>
        </w:numPr>
      </w:pPr>
      <w:r>
        <w:t>Help desk staff</w:t>
      </w:r>
    </w:p>
    <w:p w:rsidR="001E0E46" w:rsidRDefault="001E0E46" w:rsidP="001E0E46">
      <w:pPr>
        <w:pStyle w:val="ListParagraph"/>
        <w:numPr>
          <w:ilvl w:val="0"/>
          <w:numId w:val="5"/>
        </w:numPr>
      </w:pPr>
      <w:r>
        <w:t>Other IT staff</w:t>
      </w:r>
    </w:p>
    <w:p w:rsidR="001E0E46" w:rsidRDefault="001E0E46" w:rsidP="001E0E46">
      <w:pPr>
        <w:pStyle w:val="ListParagraph"/>
        <w:numPr>
          <w:ilvl w:val="0"/>
          <w:numId w:val="5"/>
        </w:numPr>
      </w:pPr>
      <w:r>
        <w:t>The management and staff of the selected IT Infrastructure management firm</w:t>
      </w:r>
    </w:p>
    <w:p w:rsidR="00313CA6" w:rsidRDefault="00313CA6" w:rsidP="001E0E46">
      <w:pPr>
        <w:pStyle w:val="ListParagraph"/>
        <w:numPr>
          <w:ilvl w:val="0"/>
          <w:numId w:val="5"/>
        </w:numPr>
      </w:pPr>
      <w:r>
        <w:t>Finance staff who look after project funding and supplier invoices</w:t>
      </w:r>
    </w:p>
    <w:p w:rsidR="00313CA6" w:rsidRDefault="00313CA6" w:rsidP="001E0E46">
      <w:pPr>
        <w:pStyle w:val="ListParagraph"/>
        <w:numPr>
          <w:ilvl w:val="0"/>
          <w:numId w:val="5"/>
        </w:numPr>
      </w:pPr>
      <w:r>
        <w:t>Procurement staff who manage tenders, and manage and administer contracts</w:t>
      </w:r>
    </w:p>
    <w:p w:rsidR="001E0E46" w:rsidRDefault="001E0E46" w:rsidP="001E0E46">
      <w:pPr>
        <w:pStyle w:val="ListParagraph"/>
        <w:numPr>
          <w:ilvl w:val="0"/>
          <w:numId w:val="5"/>
        </w:numPr>
      </w:pPr>
      <w:r>
        <w:t xml:space="preserve">Other staff of </w:t>
      </w:r>
      <w:proofErr w:type="spellStart"/>
      <w:r>
        <w:t>SuperCare</w:t>
      </w:r>
      <w:proofErr w:type="spellEnd"/>
    </w:p>
    <w:p w:rsidR="001E0E46" w:rsidRDefault="001E0E46" w:rsidP="001E0E46">
      <w:pPr>
        <w:pStyle w:val="ListParagraph"/>
        <w:numPr>
          <w:ilvl w:val="0"/>
          <w:numId w:val="5"/>
        </w:numPr>
      </w:pPr>
      <w:r>
        <w:t>The Programme Management team</w:t>
      </w:r>
    </w:p>
    <w:p w:rsidR="001E0E46" w:rsidRDefault="001E0E46" w:rsidP="001E0E46">
      <w:pPr>
        <w:pStyle w:val="ListParagraph"/>
        <w:numPr>
          <w:ilvl w:val="0"/>
          <w:numId w:val="5"/>
        </w:numPr>
      </w:pPr>
      <w:r>
        <w:t>Managers and member</w:t>
      </w:r>
      <w:r w:rsidR="00313CA6">
        <w:t>s</w:t>
      </w:r>
      <w:r>
        <w:t xml:space="preserve"> of each project team within the programme</w:t>
      </w:r>
    </w:p>
    <w:p w:rsidR="001E0E46" w:rsidRDefault="001E0E46" w:rsidP="001E0E46">
      <w:pPr>
        <w:pStyle w:val="ListParagraph"/>
        <w:numPr>
          <w:ilvl w:val="0"/>
          <w:numId w:val="5"/>
        </w:numPr>
      </w:pPr>
      <w:r>
        <w:t>Managers and member</w:t>
      </w:r>
      <w:r w:rsidR="00313CA6">
        <w:t>s</w:t>
      </w:r>
      <w:r>
        <w:t xml:space="preserve"> of project teams outside the programme, where there is some dependency between their project and the programme</w:t>
      </w:r>
    </w:p>
    <w:p w:rsidR="00242763" w:rsidRDefault="00242763" w:rsidP="001E0E46">
      <w:pPr>
        <w:pStyle w:val="ListParagraph"/>
        <w:numPr>
          <w:ilvl w:val="0"/>
          <w:numId w:val="5"/>
        </w:numPr>
      </w:pPr>
      <w:r>
        <w:t xml:space="preserve">The vendor of the current </w:t>
      </w:r>
      <w:proofErr w:type="spellStart"/>
      <w:r>
        <w:t>CareBase</w:t>
      </w:r>
      <w:proofErr w:type="spellEnd"/>
      <w:r>
        <w:t xml:space="preserve"> package</w:t>
      </w:r>
    </w:p>
    <w:p w:rsidR="001E0E46" w:rsidRDefault="001E0E46" w:rsidP="001E0E46">
      <w:pPr>
        <w:pStyle w:val="ListParagraph"/>
        <w:numPr>
          <w:ilvl w:val="0"/>
          <w:numId w:val="5"/>
        </w:numPr>
      </w:pPr>
      <w:r>
        <w:t xml:space="preserve">The vendor of the package selected to replace </w:t>
      </w:r>
      <w:proofErr w:type="spellStart"/>
      <w:r>
        <w:t>CareBase</w:t>
      </w:r>
      <w:proofErr w:type="spellEnd"/>
    </w:p>
    <w:p w:rsidR="001E0E46" w:rsidRPr="004A65A3" w:rsidRDefault="001E0E46" w:rsidP="001E0E46">
      <w:pPr>
        <w:pStyle w:val="ListParagraph"/>
        <w:numPr>
          <w:ilvl w:val="0"/>
          <w:numId w:val="5"/>
        </w:numPr>
      </w:pPr>
      <w:r>
        <w:t>Other organisations supplying staff to the programme</w:t>
      </w:r>
    </w:p>
    <w:p w:rsidR="001E0E46" w:rsidRDefault="001E0E46" w:rsidP="001C7B3A">
      <w:pPr>
        <w:rPr>
          <w:u w:val="single"/>
        </w:rPr>
      </w:pPr>
    </w:p>
    <w:p w:rsidR="001C7B3A" w:rsidRDefault="001C7B3A" w:rsidP="001C7B3A">
      <w:pPr>
        <w:pStyle w:val="Heading2"/>
      </w:pPr>
      <w:bookmarkStart w:id="14" w:name="_Ref300756546"/>
      <w:r>
        <w:t>Reading 3 Activity</w:t>
      </w:r>
      <w:bookmarkEnd w:id="14"/>
    </w:p>
    <w:p w:rsidR="000940CC" w:rsidRPr="000F6ED6" w:rsidRDefault="000940CC" w:rsidP="000940CC">
      <w:pPr>
        <w:keepNext/>
        <w:rPr>
          <w:u w:val="single"/>
        </w:rPr>
      </w:pPr>
      <w:r w:rsidRPr="000F6ED6">
        <w:rPr>
          <w:u w:val="single"/>
        </w:rPr>
        <w:t xml:space="preserve">Why does </w:t>
      </w:r>
      <w:proofErr w:type="spellStart"/>
      <w:r w:rsidRPr="000F6ED6">
        <w:rPr>
          <w:u w:val="single"/>
        </w:rPr>
        <w:t>SuperCare</w:t>
      </w:r>
      <w:proofErr w:type="spellEnd"/>
      <w:r w:rsidRPr="000F6ED6">
        <w:rPr>
          <w:u w:val="single"/>
        </w:rPr>
        <w:t xml:space="preserve"> need to change?</w:t>
      </w:r>
    </w:p>
    <w:p w:rsidR="000940CC" w:rsidRDefault="000940CC" w:rsidP="000940CC">
      <w:proofErr w:type="spellStart"/>
      <w:r w:rsidRPr="000940CC">
        <w:t>SuperCare</w:t>
      </w:r>
      <w:proofErr w:type="spellEnd"/>
      <w:r w:rsidRPr="000940CC">
        <w:t xml:space="preserve"> is facing short-term problems</w:t>
      </w:r>
      <w:r>
        <w:t xml:space="preserve"> arising from:</w:t>
      </w:r>
    </w:p>
    <w:p w:rsidR="000940CC" w:rsidRDefault="000940CC" w:rsidP="000940CC">
      <w:pPr>
        <w:pStyle w:val="ListParagraph"/>
        <w:numPr>
          <w:ilvl w:val="0"/>
          <w:numId w:val="5"/>
        </w:numPr>
      </w:pPr>
      <w:r>
        <w:t>Poorly performing infrastructure (systems, networks)</w:t>
      </w:r>
    </w:p>
    <w:p w:rsidR="000940CC" w:rsidRDefault="000940CC" w:rsidP="000940CC">
      <w:pPr>
        <w:pStyle w:val="ListParagraph"/>
        <w:numPr>
          <w:ilvl w:val="0"/>
          <w:numId w:val="5"/>
        </w:numPr>
      </w:pPr>
      <w:r>
        <w:t>Poor quality of data on clients and services provided</w:t>
      </w:r>
    </w:p>
    <w:p w:rsidR="000940CC" w:rsidRPr="000940CC" w:rsidRDefault="000940CC" w:rsidP="000940CC">
      <w:pPr>
        <w:pStyle w:val="ListParagraph"/>
        <w:numPr>
          <w:ilvl w:val="0"/>
          <w:numId w:val="5"/>
        </w:numPr>
      </w:pPr>
      <w:r>
        <w:t>Inconsistent work practices</w:t>
      </w:r>
      <w:r w:rsidR="000F6ED6">
        <w:t xml:space="preserve"> across regions and sites</w:t>
      </w:r>
    </w:p>
    <w:p w:rsidR="000F6ED6" w:rsidRDefault="000F6ED6" w:rsidP="000F6ED6">
      <w:proofErr w:type="spellStart"/>
      <w:r w:rsidRPr="000940CC">
        <w:t>SuperCare</w:t>
      </w:r>
      <w:proofErr w:type="spellEnd"/>
      <w:r w:rsidRPr="000940CC">
        <w:t xml:space="preserve"> </w:t>
      </w:r>
      <w:r>
        <w:t>has long-term opportunities arising from:</w:t>
      </w:r>
    </w:p>
    <w:p w:rsidR="000F6ED6" w:rsidRDefault="000F6ED6" w:rsidP="000F6ED6">
      <w:pPr>
        <w:pStyle w:val="ListParagraph"/>
        <w:numPr>
          <w:ilvl w:val="0"/>
          <w:numId w:val="5"/>
        </w:numPr>
      </w:pPr>
      <w:r>
        <w:t>Massive reductions in the cost of technology and communication infrastructure</w:t>
      </w:r>
    </w:p>
    <w:p w:rsidR="000F6ED6" w:rsidRDefault="000F6ED6" w:rsidP="000F6ED6">
      <w:pPr>
        <w:pStyle w:val="ListParagraph"/>
        <w:numPr>
          <w:ilvl w:val="0"/>
          <w:numId w:val="5"/>
        </w:numPr>
      </w:pPr>
      <w:r>
        <w:t>Changing demographics, including computer literacy of clients and staff</w:t>
      </w:r>
    </w:p>
    <w:p w:rsidR="000F6ED6" w:rsidRDefault="000F6ED6" w:rsidP="000F6ED6">
      <w:pPr>
        <w:pStyle w:val="ListParagraph"/>
        <w:numPr>
          <w:ilvl w:val="0"/>
          <w:numId w:val="5"/>
        </w:numPr>
      </w:pPr>
      <w:r>
        <w:t>Emerging state and national eHealth initiatives</w:t>
      </w:r>
    </w:p>
    <w:p w:rsidR="000F6ED6" w:rsidRPr="000940CC" w:rsidRDefault="000F6ED6" w:rsidP="000940CC"/>
    <w:p w:rsidR="000940CC" w:rsidRPr="000F6ED6" w:rsidRDefault="000940CC" w:rsidP="000940CC">
      <w:pPr>
        <w:keepNext/>
        <w:rPr>
          <w:u w:val="single"/>
        </w:rPr>
      </w:pPr>
      <w:r w:rsidRPr="000F6ED6">
        <w:rPr>
          <w:u w:val="single"/>
        </w:rPr>
        <w:t>What changes might be needed in values and culture?</w:t>
      </w:r>
    </w:p>
    <w:p w:rsidR="000940CC" w:rsidRPr="000F6ED6" w:rsidRDefault="000F6ED6" w:rsidP="000940CC">
      <w:r w:rsidRPr="000F6ED6">
        <w:t>Front-line staff</w:t>
      </w:r>
      <w:r>
        <w:t xml:space="preserve"> are focussed on service delivery to clients, and many see any expenditure on improvements to processes, systems and technology as detracting from the core mission of the organisation.  They need to be helped to see that the programme and the changes it will bring about are entirely focussed on long-term and sustainable improvements in client service.</w:t>
      </w:r>
    </w:p>
    <w:p w:rsidR="000940CC" w:rsidRPr="000F6ED6" w:rsidRDefault="000940CC" w:rsidP="000940CC"/>
    <w:p w:rsidR="001E0E46" w:rsidRPr="000F6ED6" w:rsidRDefault="001E0E46" w:rsidP="001E0E46">
      <w:pPr>
        <w:keepNext/>
        <w:rPr>
          <w:u w:val="single"/>
        </w:rPr>
      </w:pPr>
      <w:r w:rsidRPr="000F6ED6">
        <w:rPr>
          <w:u w:val="single"/>
        </w:rPr>
        <w:lastRenderedPageBreak/>
        <w:t>What services will be added / changed / ceased?</w:t>
      </w:r>
    </w:p>
    <w:p w:rsidR="001E0E46" w:rsidRPr="000F6ED6" w:rsidRDefault="000F6ED6" w:rsidP="001E0E46">
      <w:r>
        <w:t xml:space="preserve">Short-term, the programme will likely not change the mix of services offered to </w:t>
      </w:r>
      <w:proofErr w:type="spellStart"/>
      <w:r>
        <w:t>SuperCare's</w:t>
      </w:r>
      <w:proofErr w:type="spellEnd"/>
      <w:r>
        <w:t xml:space="preserve"> clients.  However, given the long duration of the programme, and the fact that </w:t>
      </w:r>
      <w:proofErr w:type="spellStart"/>
      <w:r>
        <w:t>SuperCare</w:t>
      </w:r>
      <w:proofErr w:type="spellEnd"/>
      <w:r>
        <w:t xml:space="preserve"> will likely continue its recent pattern of growth through acquisition of similar or complimentary businesses, some providing new services, it could well be that programme scope may be expanded to deal with changes to services.</w:t>
      </w:r>
    </w:p>
    <w:p w:rsidR="001E0E46" w:rsidRPr="000F6ED6" w:rsidRDefault="001E0E46" w:rsidP="001E0E46"/>
    <w:p w:rsidR="001E0E46" w:rsidRPr="007B021E" w:rsidRDefault="001E0E46" w:rsidP="001E0E46">
      <w:pPr>
        <w:keepNext/>
        <w:rPr>
          <w:u w:val="single"/>
        </w:rPr>
      </w:pPr>
      <w:r w:rsidRPr="007B021E">
        <w:rPr>
          <w:u w:val="single"/>
        </w:rPr>
        <w:t>What processes will be different?</w:t>
      </w:r>
    </w:p>
    <w:p w:rsidR="001E0E46" w:rsidRPr="007B021E" w:rsidRDefault="007B021E" w:rsidP="001E0E46">
      <w:r>
        <w:t xml:space="preserve">In the short-term there will be no changes to existing processes.  In the medium term, a standard set of processes will be developed and implemented across </w:t>
      </w:r>
      <w:proofErr w:type="spellStart"/>
      <w:r>
        <w:t>SuperCare</w:t>
      </w:r>
      <w:proofErr w:type="spellEnd"/>
      <w:r>
        <w:t>.  In the long-term, the improved baseline of infrastructure and data will probably permit significant changes to processes, but the exact nature of these changes is not yet known.</w:t>
      </w:r>
    </w:p>
    <w:p w:rsidR="001E0E46" w:rsidRPr="007B021E" w:rsidRDefault="001E0E46" w:rsidP="001E0E46"/>
    <w:p w:rsidR="001E0E46" w:rsidRPr="007B021E" w:rsidRDefault="001E0E46" w:rsidP="001E0E46">
      <w:pPr>
        <w:keepNext/>
        <w:rPr>
          <w:u w:val="single"/>
        </w:rPr>
      </w:pPr>
      <w:r w:rsidRPr="007B021E">
        <w:rPr>
          <w:u w:val="single"/>
        </w:rPr>
        <w:t>What shape will the new organisation be?</w:t>
      </w:r>
    </w:p>
    <w:p w:rsidR="001E0E46" w:rsidRPr="007B021E" w:rsidRDefault="007B021E" w:rsidP="001E0E46">
      <w:r>
        <w:t xml:space="preserve">In the short-term there will be no changes to organisational structures, except in Head Office areas supporting the service delivery arms, which will need to be realigned to the capabilities and processes around the new Unify system.  Long-term, improved data about </w:t>
      </w:r>
      <w:r w:rsidR="0016571E">
        <w:t xml:space="preserve">clients, staff and service delivery patterns will support strategic work force planning, and will likely result in major changes to the way in which </w:t>
      </w:r>
      <w:proofErr w:type="spellStart"/>
      <w:r w:rsidR="0016571E">
        <w:t>SuperCare</w:t>
      </w:r>
      <w:proofErr w:type="spellEnd"/>
      <w:r w:rsidR="0016571E">
        <w:t xml:space="preserve"> organises itself for client service delivery. </w:t>
      </w:r>
      <w:r w:rsidR="00033AA1">
        <w:t xml:space="preserve"> </w:t>
      </w:r>
    </w:p>
    <w:p w:rsidR="001E0E46" w:rsidRPr="007B021E" w:rsidRDefault="001E0E46" w:rsidP="001E0E46"/>
    <w:p w:rsidR="001E0E46" w:rsidRPr="0016571E" w:rsidRDefault="001E0E46" w:rsidP="001E0E46">
      <w:pPr>
        <w:keepNext/>
        <w:rPr>
          <w:u w:val="single"/>
        </w:rPr>
      </w:pPr>
      <w:r w:rsidRPr="0016571E">
        <w:rPr>
          <w:u w:val="single"/>
        </w:rPr>
        <w:t xml:space="preserve">What will be the impact on </w:t>
      </w:r>
      <w:proofErr w:type="spellStart"/>
      <w:r w:rsidRPr="0016571E">
        <w:rPr>
          <w:u w:val="single"/>
        </w:rPr>
        <w:t>SuperCare’s</w:t>
      </w:r>
      <w:proofErr w:type="spellEnd"/>
      <w:r w:rsidRPr="0016571E">
        <w:rPr>
          <w:u w:val="single"/>
        </w:rPr>
        <w:t xml:space="preserve"> tools and technology?</w:t>
      </w:r>
    </w:p>
    <w:p w:rsidR="001E0E46" w:rsidRPr="0016571E" w:rsidRDefault="00033AA1" w:rsidP="001E0E46">
      <w:r>
        <w:t xml:space="preserve">In the short-term, the Unify system will replace the legacy </w:t>
      </w:r>
      <w:proofErr w:type="spellStart"/>
      <w:r>
        <w:t>CareBase</w:t>
      </w:r>
      <w:proofErr w:type="spellEnd"/>
      <w:r>
        <w:t xml:space="preserve"> system for short-term care services.  Longer term, Unify may also replace </w:t>
      </w:r>
      <w:proofErr w:type="spellStart"/>
      <w:r>
        <w:t>CareBase</w:t>
      </w:r>
      <w:proofErr w:type="spellEnd"/>
      <w:r>
        <w:t xml:space="preserve"> for long-term care services.  The business process improvement project within the programme will also likely introduce changes to processes, structures and work practices requiring changes to tools and technology.  </w:t>
      </w:r>
    </w:p>
    <w:p w:rsidR="001E0E46" w:rsidRPr="0016571E" w:rsidRDefault="001E0E46" w:rsidP="001E0E46"/>
    <w:p w:rsidR="001E0E46" w:rsidRPr="000B0251" w:rsidRDefault="001E0E46" w:rsidP="001E0E46">
      <w:pPr>
        <w:keepNext/>
        <w:rPr>
          <w:b/>
        </w:rPr>
      </w:pPr>
      <w:r w:rsidRPr="000B0251">
        <w:rPr>
          <w:b/>
        </w:rPr>
        <w:t>Outline Vision Statement</w:t>
      </w:r>
    </w:p>
    <w:p w:rsidR="007D49E5" w:rsidRDefault="007D49E5" w:rsidP="007D49E5">
      <w:proofErr w:type="spellStart"/>
      <w:r w:rsidRPr="00033AA1">
        <w:t>SuperCare</w:t>
      </w:r>
      <w:proofErr w:type="spellEnd"/>
      <w:r w:rsidRPr="00033AA1">
        <w:t xml:space="preserve"> provides short-term and long-term care services efficiently and consistently, and </w:t>
      </w:r>
      <w:r w:rsidR="00033AA1">
        <w:t xml:space="preserve">fully </w:t>
      </w:r>
      <w:r w:rsidRPr="00033AA1">
        <w:t xml:space="preserve">complies with regulatory requirements.  </w:t>
      </w:r>
      <w:proofErr w:type="spellStart"/>
      <w:r w:rsidR="00033AA1" w:rsidRPr="00033AA1">
        <w:t>SuperCare</w:t>
      </w:r>
      <w:proofErr w:type="spellEnd"/>
      <w:r w:rsidR="00033AA1" w:rsidRPr="00033AA1">
        <w:t xml:space="preserve"> is well placed to leverage opportunities as they arise for further improving client service delivery.</w:t>
      </w:r>
      <w:r w:rsidR="00033AA1">
        <w:t xml:space="preserve">  </w:t>
      </w:r>
    </w:p>
    <w:p w:rsidR="001C7B3A" w:rsidRPr="004A65A3" w:rsidRDefault="001C7B3A" w:rsidP="001C7B3A"/>
    <w:p w:rsidR="001C7B3A" w:rsidRDefault="001C7B3A" w:rsidP="001C7B3A">
      <w:pPr>
        <w:pStyle w:val="Heading2"/>
      </w:pPr>
      <w:bookmarkStart w:id="15" w:name="_Ref300756512"/>
      <w:r>
        <w:t>Reading 4 Activity</w:t>
      </w:r>
      <w:bookmarkEnd w:id="15"/>
    </w:p>
    <w:p w:rsidR="004E26D4" w:rsidRDefault="004E26D4" w:rsidP="004E26D4">
      <w:r>
        <w:t>IF:</w:t>
      </w:r>
    </w:p>
    <w:p w:rsidR="00033AA1" w:rsidRPr="00033AA1" w:rsidRDefault="00033AA1" w:rsidP="00033AA1">
      <w:pPr>
        <w:pStyle w:val="ListParagraph"/>
        <w:numPr>
          <w:ilvl w:val="0"/>
          <w:numId w:val="5"/>
        </w:numPr>
      </w:pPr>
      <w:r w:rsidRPr="00033AA1">
        <w:t>Site staff perceive change being introduced by the programme as disruptive or unnecessary</w:t>
      </w:r>
    </w:p>
    <w:p w:rsidR="004E26D4" w:rsidRPr="00033AA1" w:rsidRDefault="00033AA1" w:rsidP="004E26D4">
      <w:pPr>
        <w:pStyle w:val="ListParagraph"/>
        <w:numPr>
          <w:ilvl w:val="0"/>
          <w:numId w:val="5"/>
        </w:numPr>
      </w:pPr>
      <w:r w:rsidRPr="00033AA1">
        <w:t>The rate of change is high, or change is not coordinated</w:t>
      </w:r>
    </w:p>
    <w:p w:rsidR="004E26D4" w:rsidRPr="00033AA1" w:rsidRDefault="004E26D4" w:rsidP="004E26D4">
      <w:r w:rsidRPr="00033AA1">
        <w:t>THEN</w:t>
      </w:r>
    </w:p>
    <w:p w:rsidR="004E26D4" w:rsidRPr="00033AA1" w:rsidRDefault="004E26D4" w:rsidP="004E26D4">
      <w:pPr>
        <w:pStyle w:val="ListParagraph"/>
        <w:numPr>
          <w:ilvl w:val="0"/>
          <w:numId w:val="5"/>
        </w:numPr>
      </w:pPr>
      <w:r w:rsidRPr="00033AA1">
        <w:t xml:space="preserve">Change fatigue among site staff </w:t>
      </w:r>
      <w:r w:rsidR="00033AA1" w:rsidRPr="00033AA1">
        <w:t xml:space="preserve">may </w:t>
      </w:r>
      <w:r w:rsidRPr="00033AA1">
        <w:t xml:space="preserve">lead to resistance to further change or </w:t>
      </w:r>
      <w:r w:rsidR="00033AA1" w:rsidRPr="00033AA1">
        <w:t xml:space="preserve">reductions in </w:t>
      </w:r>
      <w:r w:rsidRPr="00033AA1">
        <w:t xml:space="preserve">the </w:t>
      </w:r>
      <w:r w:rsidR="00033AA1" w:rsidRPr="00033AA1">
        <w:t xml:space="preserve">effectiveness or </w:t>
      </w:r>
      <w:r w:rsidRPr="00033AA1">
        <w:t>pace of change</w:t>
      </w:r>
    </w:p>
    <w:p w:rsidR="004E26D4" w:rsidRPr="00033AA1" w:rsidRDefault="004E26D4" w:rsidP="004E26D4">
      <w:r w:rsidRPr="00033AA1">
        <w:t>MEANING:</w:t>
      </w:r>
    </w:p>
    <w:p w:rsidR="00033AA1" w:rsidRPr="00033AA1" w:rsidRDefault="00033AA1" w:rsidP="004E26D4">
      <w:pPr>
        <w:pStyle w:val="ListParagraph"/>
        <w:numPr>
          <w:ilvl w:val="0"/>
          <w:numId w:val="5"/>
        </w:numPr>
      </w:pPr>
      <w:r w:rsidRPr="00033AA1">
        <w:t>The programme may have to slow down the rate of change</w:t>
      </w:r>
    </w:p>
    <w:p w:rsidR="004E26D4" w:rsidRPr="00033AA1" w:rsidRDefault="00033AA1" w:rsidP="004E26D4">
      <w:pPr>
        <w:pStyle w:val="ListParagraph"/>
        <w:numPr>
          <w:ilvl w:val="0"/>
          <w:numId w:val="5"/>
        </w:numPr>
      </w:pPr>
      <w:r w:rsidRPr="00033AA1">
        <w:t>The programme may need to provide additional support to each site</w:t>
      </w:r>
    </w:p>
    <w:p w:rsidR="004E26D4" w:rsidRDefault="004E26D4" w:rsidP="004E26D4"/>
    <w:p w:rsidR="001E0E46" w:rsidRDefault="001E0E46" w:rsidP="001E0E46">
      <w:r>
        <w:t>IF:</w:t>
      </w:r>
    </w:p>
    <w:p w:rsidR="001E0E46" w:rsidRDefault="001E0E46" w:rsidP="001E0E46">
      <w:pPr>
        <w:pStyle w:val="ListParagraph"/>
        <w:numPr>
          <w:ilvl w:val="0"/>
          <w:numId w:val="5"/>
        </w:numPr>
      </w:pPr>
      <w:r>
        <w:lastRenderedPageBreak/>
        <w:t xml:space="preserve">An Act of God (fire, storm, flood, earthquake, etc) prevents implementation teams from converting sites from </w:t>
      </w:r>
      <w:proofErr w:type="spellStart"/>
      <w:r>
        <w:t>CareBase</w:t>
      </w:r>
      <w:proofErr w:type="spellEnd"/>
      <w:r>
        <w:t xml:space="preserve"> to the new system on schedule</w:t>
      </w:r>
    </w:p>
    <w:p w:rsidR="001E0E46" w:rsidRDefault="001E0E46" w:rsidP="001E0E46">
      <w:pPr>
        <w:pStyle w:val="ListParagraph"/>
        <w:numPr>
          <w:ilvl w:val="0"/>
          <w:numId w:val="5"/>
        </w:numPr>
      </w:pPr>
      <w:r>
        <w:t xml:space="preserve">Active resistance by site staff or unions prevents implementation teams from converting sites from </w:t>
      </w:r>
      <w:proofErr w:type="spellStart"/>
      <w:r>
        <w:t>CareBase</w:t>
      </w:r>
      <w:proofErr w:type="spellEnd"/>
      <w:r>
        <w:t xml:space="preserve"> to the new system on schedule</w:t>
      </w:r>
    </w:p>
    <w:p w:rsidR="001E0E46" w:rsidRDefault="001E0E46" w:rsidP="001E0E46">
      <w:r>
        <w:t xml:space="preserve">THEN </w:t>
      </w:r>
      <w:r w:rsidR="004E26D4">
        <w:t>A</w:t>
      </w:r>
      <w:r>
        <w:t>ll sites may not have been converted to the new system by the drop-dead date</w:t>
      </w:r>
    </w:p>
    <w:p w:rsidR="001E0E46" w:rsidRDefault="001E0E46" w:rsidP="001E0E46">
      <w:r>
        <w:t>MEANING:</w:t>
      </w:r>
    </w:p>
    <w:p w:rsidR="001E0E46" w:rsidRDefault="001E0E46" w:rsidP="001E0E46">
      <w:pPr>
        <w:pStyle w:val="ListParagraph"/>
        <w:numPr>
          <w:ilvl w:val="0"/>
          <w:numId w:val="5"/>
        </w:numPr>
      </w:pPr>
      <w:r>
        <w:t>Some sites will be operating on an unsupported system, or without a computer system</w:t>
      </w:r>
    </w:p>
    <w:p w:rsidR="001E0E46" w:rsidRDefault="001E0E46" w:rsidP="001E0E46">
      <w:pPr>
        <w:pStyle w:val="ListParagraph"/>
        <w:numPr>
          <w:ilvl w:val="0"/>
          <w:numId w:val="5"/>
        </w:numPr>
      </w:pPr>
      <w:r>
        <w:t>The programme would need to develop / provide a short-term alternative</w:t>
      </w:r>
    </w:p>
    <w:p w:rsidR="001E0E46" w:rsidRDefault="001E0E46" w:rsidP="001E0E46">
      <w:pPr>
        <w:pStyle w:val="ListParagraph"/>
        <w:numPr>
          <w:ilvl w:val="0"/>
          <w:numId w:val="5"/>
        </w:numPr>
      </w:pPr>
      <w:r>
        <w:t>The programme might need to provide additional funding for implementation staff</w:t>
      </w:r>
    </w:p>
    <w:p w:rsidR="001E0E46" w:rsidRDefault="001E0E46" w:rsidP="001E0E46"/>
    <w:p w:rsidR="001E0E46" w:rsidRDefault="001E0E46" w:rsidP="001E0E46">
      <w:r>
        <w:t>IF:</w:t>
      </w:r>
    </w:p>
    <w:p w:rsidR="001E0E46" w:rsidRDefault="001E0E46" w:rsidP="001E0E46">
      <w:pPr>
        <w:pStyle w:val="ListParagraph"/>
        <w:numPr>
          <w:ilvl w:val="0"/>
          <w:numId w:val="5"/>
        </w:numPr>
      </w:pPr>
      <w:r>
        <w:t xml:space="preserve">Site data held in </w:t>
      </w:r>
      <w:proofErr w:type="spellStart"/>
      <w:r>
        <w:t>CareBase</w:t>
      </w:r>
      <w:proofErr w:type="spellEnd"/>
      <w:r>
        <w:t xml:space="preserve"> cannot be cleansed within the constraints of the implementation schedule</w:t>
      </w:r>
    </w:p>
    <w:p w:rsidR="001E0E46" w:rsidRDefault="001E0E46" w:rsidP="001E0E46">
      <w:pPr>
        <w:pStyle w:val="ListParagraph"/>
        <w:numPr>
          <w:ilvl w:val="0"/>
          <w:numId w:val="5"/>
        </w:numPr>
      </w:pPr>
      <w:r>
        <w:t>The number of data quality problems detected is far greater than expected</w:t>
      </w:r>
    </w:p>
    <w:p w:rsidR="001E0E46" w:rsidRDefault="001E0E46" w:rsidP="001E0E46">
      <w:r>
        <w:t>THEN a major unplanned data cleansing exercise may be required</w:t>
      </w:r>
    </w:p>
    <w:p w:rsidR="001E0E46" w:rsidRDefault="001E0E46" w:rsidP="001E0E46">
      <w:r>
        <w:t>MEANING:</w:t>
      </w:r>
    </w:p>
    <w:p w:rsidR="001E0E46" w:rsidRDefault="001E0E46" w:rsidP="001E0E46">
      <w:pPr>
        <w:pStyle w:val="ListParagraph"/>
        <w:numPr>
          <w:ilvl w:val="0"/>
          <w:numId w:val="5"/>
        </w:numPr>
      </w:pPr>
      <w:r>
        <w:t>The programme might need to provide funding for additional data cleansing staff</w:t>
      </w:r>
    </w:p>
    <w:p w:rsidR="001E0E46" w:rsidRPr="004A65A3" w:rsidRDefault="001E0E46" w:rsidP="001E0E46">
      <w:pPr>
        <w:pStyle w:val="ListParagraph"/>
        <w:numPr>
          <w:ilvl w:val="0"/>
          <w:numId w:val="5"/>
        </w:numPr>
      </w:pPr>
      <w:r>
        <w:t>The programme implementation timeline might need to be extended</w:t>
      </w:r>
    </w:p>
    <w:p w:rsidR="001E0E46" w:rsidRDefault="001E0E46" w:rsidP="001E0E46"/>
    <w:p w:rsidR="001C7B3A" w:rsidRDefault="001C7B3A" w:rsidP="001C7B3A">
      <w:pPr>
        <w:pStyle w:val="Heading2"/>
      </w:pPr>
      <w:bookmarkStart w:id="16" w:name="_Ref300756459"/>
      <w:r>
        <w:t>Reading 5 Activity</w:t>
      </w:r>
      <w:bookmarkEnd w:id="16"/>
    </w:p>
    <w:p w:rsidR="001E0E46" w:rsidRPr="005C49BB" w:rsidRDefault="001E0E46" w:rsidP="00F56A67">
      <w:pPr>
        <w:keepNext/>
        <w:rPr>
          <w:u w:val="single"/>
        </w:rPr>
      </w:pPr>
      <w:r w:rsidRPr="005C49BB">
        <w:rPr>
          <w:u w:val="single"/>
        </w:rPr>
        <w:t>Outline Vision Statement</w:t>
      </w:r>
    </w:p>
    <w:p w:rsidR="001E0E46" w:rsidRDefault="001E0E46" w:rsidP="001E0E46">
      <w:proofErr w:type="spellStart"/>
      <w:r>
        <w:t>SuperCare</w:t>
      </w:r>
      <w:proofErr w:type="spellEnd"/>
      <w:r>
        <w:t xml:space="preserve"> provides short-term and long-term care services efficiently and consistently, and complies with regulatory requirements.  </w:t>
      </w:r>
    </w:p>
    <w:p w:rsidR="001E0E46" w:rsidRPr="005C49BB" w:rsidRDefault="001E0E46" w:rsidP="001E0E46">
      <w:pPr>
        <w:rPr>
          <w:u w:val="single"/>
        </w:rPr>
      </w:pPr>
      <w:r w:rsidRPr="005C49BB">
        <w:rPr>
          <w:u w:val="single"/>
        </w:rPr>
        <w:t>Outline description of benefits</w:t>
      </w:r>
    </w:p>
    <w:p w:rsidR="001E0E46" w:rsidRDefault="001E0E46" w:rsidP="001E0E46">
      <w:r>
        <w:t>The major benefits of the programme will be:</w:t>
      </w:r>
    </w:p>
    <w:p w:rsidR="001E0E46" w:rsidRDefault="001E0E46" w:rsidP="001E0E46">
      <w:pPr>
        <w:pStyle w:val="ListParagraph"/>
        <w:numPr>
          <w:ilvl w:val="0"/>
          <w:numId w:val="17"/>
        </w:numPr>
      </w:pPr>
      <w:r>
        <w:t>An increase in revenue of at least 25% arising from an increase in the number of client visits per day</w:t>
      </w:r>
    </w:p>
    <w:p w:rsidR="001E0E46" w:rsidRDefault="001E0E46" w:rsidP="001E0E46">
      <w:pPr>
        <w:pStyle w:val="ListParagraph"/>
        <w:numPr>
          <w:ilvl w:val="0"/>
          <w:numId w:val="17"/>
        </w:numPr>
      </w:pPr>
      <w:r>
        <w:t>A reduction in the annual cost of owning and operating the Short-Term Care Information System of 15%</w:t>
      </w:r>
    </w:p>
    <w:p w:rsidR="001E0E46" w:rsidRDefault="001E0E46" w:rsidP="001E0E46">
      <w:pPr>
        <w:pStyle w:val="ListParagraph"/>
        <w:numPr>
          <w:ilvl w:val="0"/>
          <w:numId w:val="17"/>
        </w:numPr>
      </w:pPr>
      <w:r>
        <w:t xml:space="preserve">An increase in the flexibility of </w:t>
      </w:r>
      <w:proofErr w:type="spellStart"/>
      <w:r>
        <w:t>SuperCare</w:t>
      </w:r>
      <w:proofErr w:type="spellEnd"/>
      <w:r>
        <w:t xml:space="preserve"> to respond to regulatory or market change or new opportunities</w:t>
      </w:r>
    </w:p>
    <w:p w:rsidR="001E0E46" w:rsidRDefault="001E0E46" w:rsidP="001E0E46">
      <w:pPr>
        <w:pStyle w:val="ListParagraph"/>
        <w:numPr>
          <w:ilvl w:val="0"/>
          <w:numId w:val="17"/>
        </w:numPr>
      </w:pPr>
      <w:r>
        <w:t xml:space="preserve">An increase in the capacity of </w:t>
      </w:r>
      <w:proofErr w:type="spellStart"/>
      <w:r>
        <w:t>SuperCare</w:t>
      </w:r>
      <w:proofErr w:type="spellEnd"/>
      <w:r>
        <w:t xml:space="preserve"> to efficiently service demand</w:t>
      </w:r>
    </w:p>
    <w:p w:rsidR="001E0E46" w:rsidRPr="005C49BB" w:rsidRDefault="001E0E46" w:rsidP="001E0E46">
      <w:pPr>
        <w:rPr>
          <w:u w:val="single"/>
        </w:rPr>
      </w:pPr>
      <w:r w:rsidRPr="005C49BB">
        <w:rPr>
          <w:u w:val="single"/>
        </w:rPr>
        <w:t>Estimated costs and timescales</w:t>
      </w:r>
    </w:p>
    <w:p w:rsidR="001E0E46" w:rsidRDefault="001E0E46" w:rsidP="001E0E46">
      <w:r>
        <w:t xml:space="preserve">The Programme will start in June 20XX, and will take four years to complete.  </w:t>
      </w:r>
    </w:p>
    <w:p w:rsidR="001E0E46" w:rsidRDefault="001E0E46" w:rsidP="001E0E46">
      <w:r>
        <w:t xml:space="preserve">The Programme will cost at least $25Million for the scope of work currently envisaged.  </w:t>
      </w:r>
    </w:p>
    <w:p w:rsidR="001E0E46" w:rsidRPr="005C49BB" w:rsidRDefault="001E0E46" w:rsidP="001E0E46">
      <w:pPr>
        <w:rPr>
          <w:u w:val="single"/>
        </w:rPr>
      </w:pPr>
      <w:r w:rsidRPr="005C49BB">
        <w:rPr>
          <w:u w:val="single"/>
        </w:rPr>
        <w:t>Key risks</w:t>
      </w:r>
    </w:p>
    <w:p w:rsidR="001E0E46" w:rsidRDefault="001E0E46" w:rsidP="001E0E46">
      <w:r>
        <w:t>The key risks facing the programme are:</w:t>
      </w:r>
    </w:p>
    <w:p w:rsidR="001E0E46" w:rsidRDefault="001E0E46" w:rsidP="001E0E46">
      <w:pPr>
        <w:pStyle w:val="ListParagraph"/>
        <w:numPr>
          <w:ilvl w:val="0"/>
          <w:numId w:val="5"/>
        </w:numPr>
      </w:pPr>
      <w:r>
        <w:t>Change fatigue among site staff leading to resistance to further change or the pace of change</w:t>
      </w:r>
    </w:p>
    <w:p w:rsidR="004E26D4" w:rsidRDefault="004E26D4" w:rsidP="001E0E46">
      <w:pPr>
        <w:pStyle w:val="ListParagraph"/>
        <w:numPr>
          <w:ilvl w:val="0"/>
          <w:numId w:val="5"/>
        </w:numPr>
      </w:pPr>
      <w:r>
        <w:t>All sites may not have been converted to the new system by the drop-dead date</w:t>
      </w:r>
    </w:p>
    <w:p w:rsidR="004E26D4" w:rsidRDefault="004E26D4" w:rsidP="001E0E46">
      <w:pPr>
        <w:pStyle w:val="ListParagraph"/>
        <w:numPr>
          <w:ilvl w:val="0"/>
          <w:numId w:val="5"/>
        </w:numPr>
      </w:pPr>
      <w:r>
        <w:t>A major unplanned data cleansing exercise may be required.</w:t>
      </w:r>
    </w:p>
    <w:p w:rsidR="001E0E46" w:rsidRPr="005C49BB" w:rsidRDefault="001E0E46" w:rsidP="001E0E46">
      <w:pPr>
        <w:rPr>
          <w:u w:val="single"/>
        </w:rPr>
      </w:pPr>
      <w:r w:rsidRPr="005C49BB">
        <w:rPr>
          <w:u w:val="single"/>
        </w:rPr>
        <w:t>Options for delivery</w:t>
      </w:r>
    </w:p>
    <w:p w:rsidR="001E0E46" w:rsidRDefault="001E0E46" w:rsidP="001E0E46">
      <w:r>
        <w:t xml:space="preserve">With respect to </w:t>
      </w:r>
      <w:proofErr w:type="spellStart"/>
      <w:r>
        <w:t>CareBase</w:t>
      </w:r>
      <w:proofErr w:type="spellEnd"/>
      <w:r>
        <w:t xml:space="preserve"> replacement:</w:t>
      </w:r>
    </w:p>
    <w:p w:rsidR="001E0E46" w:rsidRDefault="004E26D4" w:rsidP="001E0E46">
      <w:pPr>
        <w:pStyle w:val="ListParagraph"/>
        <w:numPr>
          <w:ilvl w:val="0"/>
          <w:numId w:val="5"/>
        </w:numPr>
      </w:pPr>
      <w:r>
        <w:t>Purchase then e</w:t>
      </w:r>
      <w:r w:rsidR="001E0E46">
        <w:t xml:space="preserve">nhance </w:t>
      </w:r>
      <w:proofErr w:type="spellStart"/>
      <w:r w:rsidR="001E0E46">
        <w:t>CareBase</w:t>
      </w:r>
      <w:proofErr w:type="spellEnd"/>
    </w:p>
    <w:p w:rsidR="001E0E46" w:rsidRDefault="001E0E46" w:rsidP="001E0E46">
      <w:pPr>
        <w:pStyle w:val="ListParagraph"/>
        <w:numPr>
          <w:ilvl w:val="0"/>
          <w:numId w:val="5"/>
        </w:numPr>
      </w:pPr>
      <w:r>
        <w:lastRenderedPageBreak/>
        <w:t xml:space="preserve">Commission the </w:t>
      </w:r>
      <w:proofErr w:type="spellStart"/>
      <w:r>
        <w:t>CareBase</w:t>
      </w:r>
      <w:proofErr w:type="spellEnd"/>
      <w:r>
        <w:t xml:space="preserve"> vendor or another vendor to develop a replacement</w:t>
      </w:r>
    </w:p>
    <w:p w:rsidR="001E0E46" w:rsidRDefault="004E26D4" w:rsidP="001E0E46">
      <w:pPr>
        <w:pStyle w:val="ListParagraph"/>
        <w:numPr>
          <w:ilvl w:val="0"/>
          <w:numId w:val="5"/>
        </w:numPr>
      </w:pPr>
      <w:r>
        <w:t>Find another existing care services system</w:t>
      </w:r>
      <w:r w:rsidR="001E0E46">
        <w:t xml:space="preserve"> and customise it</w:t>
      </w:r>
    </w:p>
    <w:p w:rsidR="001E0E46" w:rsidRDefault="001E0E46" w:rsidP="001E0E46">
      <w:pPr>
        <w:pStyle w:val="ListParagraph"/>
        <w:numPr>
          <w:ilvl w:val="0"/>
          <w:numId w:val="5"/>
        </w:numPr>
      </w:pPr>
      <w:r>
        <w:t>Develop a replacement computer system in-house</w:t>
      </w:r>
    </w:p>
    <w:p w:rsidR="001E0E46" w:rsidRDefault="001E0E46" w:rsidP="001E0E46">
      <w:pPr>
        <w:pStyle w:val="ListParagraph"/>
        <w:numPr>
          <w:ilvl w:val="0"/>
          <w:numId w:val="5"/>
        </w:numPr>
      </w:pPr>
      <w:r>
        <w:t>Move to a paper-based system</w:t>
      </w:r>
      <w:r w:rsidR="004E26D4">
        <w:t>.</w:t>
      </w:r>
    </w:p>
    <w:p w:rsidR="001E0E46" w:rsidRPr="005C49BB" w:rsidRDefault="001E0E46" w:rsidP="001E0E46">
      <w:pPr>
        <w:rPr>
          <w:u w:val="single"/>
        </w:rPr>
      </w:pPr>
      <w:r w:rsidRPr="005C49BB">
        <w:rPr>
          <w:u w:val="single"/>
        </w:rPr>
        <w:t>List of candidate projects</w:t>
      </w:r>
    </w:p>
    <w:p w:rsidR="001E0E46" w:rsidRDefault="001E0E46" w:rsidP="001E0E46">
      <w:r>
        <w:t xml:space="preserve">Replace </w:t>
      </w:r>
      <w:proofErr w:type="spellStart"/>
      <w:r>
        <w:t>CareBase</w:t>
      </w:r>
      <w:proofErr w:type="spellEnd"/>
      <w:r>
        <w:t xml:space="preserve"> for both short-term and long-term care services</w:t>
      </w:r>
    </w:p>
    <w:p w:rsidR="001E0E46" w:rsidRDefault="001E0E46" w:rsidP="001E0E46">
      <w:r>
        <w:t>Outsource IT infrastructure support</w:t>
      </w:r>
    </w:p>
    <w:p w:rsidR="001E0E46" w:rsidRPr="005C49BB" w:rsidRDefault="001E0E46" w:rsidP="001E0E46">
      <w:pPr>
        <w:rPr>
          <w:u w:val="single"/>
        </w:rPr>
      </w:pPr>
      <w:r w:rsidRPr="005C49BB">
        <w:rPr>
          <w:u w:val="single"/>
        </w:rPr>
        <w:t>Assessment of as-is state</w:t>
      </w:r>
    </w:p>
    <w:p w:rsidR="001E0E46" w:rsidRDefault="001E0E46" w:rsidP="001E0E46">
      <w:r>
        <w:t>There are many instances where the</w:t>
      </w:r>
      <w:r w:rsidR="004E26D4">
        <w:t>re</w:t>
      </w:r>
      <w:r>
        <w:t xml:space="preserve"> is no standardised approach to common business processes, or if there is, sites interpret the process in many different ways.  </w:t>
      </w:r>
    </w:p>
    <w:p w:rsidR="001E0E46" w:rsidRPr="004A65A3" w:rsidRDefault="001E0E46" w:rsidP="001E0E46">
      <w:r>
        <w:t xml:space="preserve">There is no reliable source of data on </w:t>
      </w:r>
      <w:r w:rsidR="00033AA1">
        <w:t xml:space="preserve">clients or </w:t>
      </w:r>
      <w:r>
        <w:t xml:space="preserve">care services provision.  </w:t>
      </w:r>
    </w:p>
    <w:p w:rsidR="001E0E46" w:rsidRPr="004A65A3" w:rsidRDefault="001E0E46" w:rsidP="001C7B3A"/>
    <w:p w:rsidR="000616A7" w:rsidRPr="00C80E43" w:rsidRDefault="000616A7" w:rsidP="00173266">
      <w:pPr>
        <w:pStyle w:val="H1NoNumber"/>
      </w:pPr>
      <w:r w:rsidRPr="00C80E43">
        <w:lastRenderedPageBreak/>
        <w:t>Document Location</w:t>
      </w:r>
    </w:p>
    <w:p w:rsidR="000616A7" w:rsidRPr="00452A01" w:rsidRDefault="000616A7" w:rsidP="00452A01">
      <w:pPr>
        <w:rPr>
          <w:sz w:val="18"/>
          <w:szCs w:val="18"/>
        </w:rPr>
      </w:pPr>
      <w:r w:rsidRPr="00452A01">
        <w:rPr>
          <w:sz w:val="18"/>
          <w:szCs w:val="18"/>
        </w:rPr>
        <w:t>The master softcopy of this document is held in //Courses/</w:t>
      </w:r>
      <w:r w:rsidR="00445C21">
        <w:rPr>
          <w:sz w:val="18"/>
          <w:szCs w:val="18"/>
        </w:rPr>
        <w:t>MSP</w:t>
      </w:r>
      <w:r w:rsidRPr="00452A01">
        <w:rPr>
          <w:sz w:val="18"/>
          <w:szCs w:val="18"/>
        </w:rPr>
        <w:t>/Foundation/</w:t>
      </w:r>
      <w:r w:rsidR="00445C21">
        <w:rPr>
          <w:sz w:val="18"/>
          <w:szCs w:val="18"/>
        </w:rPr>
        <w:t>M</w:t>
      </w:r>
      <w:r w:rsidR="00DD3358">
        <w:rPr>
          <w:sz w:val="18"/>
          <w:szCs w:val="18"/>
        </w:rPr>
        <w:t>1</w:t>
      </w:r>
      <w:r w:rsidR="008025EB">
        <w:rPr>
          <w:sz w:val="18"/>
          <w:szCs w:val="18"/>
        </w:rPr>
        <w:t>5</w:t>
      </w:r>
      <w:r w:rsidR="00445C21">
        <w:rPr>
          <w:sz w:val="18"/>
          <w:szCs w:val="18"/>
        </w:rPr>
        <w:t>_</w:t>
      </w:r>
      <w:r w:rsidR="004C0E05">
        <w:rPr>
          <w:sz w:val="18"/>
          <w:szCs w:val="18"/>
        </w:rPr>
        <w:t>P</w:t>
      </w:r>
      <w:r w:rsidR="005D28E8">
        <w:rPr>
          <w:sz w:val="18"/>
          <w:szCs w:val="18"/>
        </w:rPr>
        <w:t>REC</w:t>
      </w:r>
      <w:r w:rsidRPr="00452A01">
        <w:rPr>
          <w:sz w:val="18"/>
          <w:szCs w:val="18"/>
        </w:rPr>
        <w:t>.</w:t>
      </w:r>
    </w:p>
    <w:p w:rsidR="000616A7" w:rsidRPr="00C80E43" w:rsidRDefault="000616A7" w:rsidP="00070C77">
      <w:pPr>
        <w:pStyle w:val="H1NoNumber"/>
        <w:pageBreakBefore w:val="0"/>
      </w:pPr>
      <w:r w:rsidRPr="00C80E43">
        <w:t>Document Control</w:t>
      </w:r>
    </w:p>
    <w:p w:rsidR="000616A7" w:rsidRPr="00452A01" w:rsidRDefault="000616A7" w:rsidP="00452A01">
      <w:pPr>
        <w:rPr>
          <w:sz w:val="18"/>
          <w:szCs w:val="18"/>
        </w:rPr>
      </w:pPr>
      <w:r w:rsidRPr="00452A01">
        <w:rPr>
          <w:sz w:val="18"/>
          <w:szCs w:val="18"/>
        </w:rPr>
        <w:t>Copies of this document and any subsequent revisions shall be distributed electronically.</w:t>
      </w:r>
    </w:p>
    <w:p w:rsidR="000616A7" w:rsidRPr="00452A01" w:rsidRDefault="000616A7" w:rsidP="00452A01">
      <w:pPr>
        <w:rPr>
          <w:sz w:val="18"/>
          <w:szCs w:val="18"/>
        </w:rPr>
      </w:pPr>
      <w:r w:rsidRPr="00452A01">
        <w:rPr>
          <w:sz w:val="18"/>
          <w:szCs w:val="18"/>
        </w:rPr>
        <w:t>With the exception of controlled hard copies maintained by the Document Management Coordinator, paper copies of this document are deemed uncontrolled.</w:t>
      </w:r>
    </w:p>
    <w:p w:rsidR="000616A7" w:rsidRPr="00C80E43" w:rsidRDefault="000616A7" w:rsidP="00070C77">
      <w:pPr>
        <w:pStyle w:val="H1NoNumber"/>
        <w:pageBreakBefore w:val="0"/>
      </w:pPr>
      <w:r w:rsidRPr="00C80E43">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427"/>
        <w:gridCol w:w="1854"/>
        <w:gridCol w:w="4243"/>
      </w:tblGrid>
      <w:tr w:rsidR="00452A01" w:rsidRPr="00A25E80" w:rsidTr="005E5396">
        <w:tc>
          <w:tcPr>
            <w:tcW w:w="1809" w:type="dxa"/>
            <w:shd w:val="clear" w:color="auto" w:fill="FFCC66"/>
          </w:tcPr>
          <w:p w:rsidR="00452A01" w:rsidRPr="00A25E80" w:rsidRDefault="00452A01" w:rsidP="006808C1">
            <w:pPr>
              <w:pStyle w:val="TableTitle"/>
              <w:jc w:val="center"/>
            </w:pPr>
            <w:r w:rsidRPr="00A25E80">
              <w:t>Revision Date</w:t>
            </w:r>
          </w:p>
        </w:tc>
        <w:tc>
          <w:tcPr>
            <w:tcW w:w="1418" w:type="dxa"/>
            <w:shd w:val="clear" w:color="auto" w:fill="FFCC66"/>
          </w:tcPr>
          <w:p w:rsidR="00452A01" w:rsidRPr="00A25E80" w:rsidRDefault="00452A01" w:rsidP="006808C1">
            <w:pPr>
              <w:pStyle w:val="TableTitle"/>
              <w:jc w:val="center"/>
            </w:pPr>
            <w:r w:rsidRPr="00A25E80">
              <w:t>Version</w:t>
            </w:r>
          </w:p>
        </w:tc>
        <w:tc>
          <w:tcPr>
            <w:tcW w:w="1843" w:type="dxa"/>
            <w:shd w:val="clear" w:color="auto" w:fill="FFCC66"/>
          </w:tcPr>
          <w:p w:rsidR="00452A01" w:rsidRPr="00A25E80" w:rsidRDefault="00452A01" w:rsidP="00452A01">
            <w:pPr>
              <w:pStyle w:val="TableTitle"/>
            </w:pPr>
            <w:r w:rsidRPr="00A25E80">
              <w:t>Author</w:t>
            </w:r>
          </w:p>
        </w:tc>
        <w:tc>
          <w:tcPr>
            <w:tcW w:w="4217" w:type="dxa"/>
            <w:shd w:val="clear" w:color="auto" w:fill="FFCC66"/>
          </w:tcPr>
          <w:p w:rsidR="00452A01" w:rsidRPr="00A25E80" w:rsidRDefault="00452A01" w:rsidP="00452A01">
            <w:pPr>
              <w:pStyle w:val="TableTitle"/>
            </w:pPr>
            <w:r w:rsidRPr="00A25E80">
              <w:t>Summary of changes</w:t>
            </w:r>
          </w:p>
        </w:tc>
      </w:tr>
      <w:tr w:rsidR="006A7A2F" w:rsidRPr="00A25E80" w:rsidTr="006808C1">
        <w:tc>
          <w:tcPr>
            <w:tcW w:w="1809" w:type="dxa"/>
          </w:tcPr>
          <w:p w:rsidR="006A7A2F" w:rsidRDefault="00DD3358" w:rsidP="006808C1">
            <w:pPr>
              <w:pStyle w:val="TableText"/>
              <w:jc w:val="center"/>
            </w:pPr>
            <w:r>
              <w:t>04Apr</w:t>
            </w:r>
            <w:r w:rsidR="006A7A2F">
              <w:t>2010</w:t>
            </w:r>
          </w:p>
        </w:tc>
        <w:tc>
          <w:tcPr>
            <w:tcW w:w="1418" w:type="dxa"/>
          </w:tcPr>
          <w:p w:rsidR="006A7A2F" w:rsidRPr="00A25E80" w:rsidRDefault="006A7A2F" w:rsidP="006808C1">
            <w:pPr>
              <w:pStyle w:val="TableText"/>
              <w:jc w:val="center"/>
            </w:pPr>
            <w:r>
              <w:t>V01_00</w:t>
            </w:r>
          </w:p>
        </w:tc>
        <w:tc>
          <w:tcPr>
            <w:tcW w:w="1843" w:type="dxa"/>
          </w:tcPr>
          <w:p w:rsidR="006A7A2F" w:rsidRDefault="006808C1" w:rsidP="00452A01">
            <w:pPr>
              <w:pStyle w:val="TableText"/>
            </w:pPr>
            <w:r>
              <w:t>Geoff Rankins</w:t>
            </w:r>
          </w:p>
        </w:tc>
        <w:tc>
          <w:tcPr>
            <w:tcW w:w="4217" w:type="dxa"/>
          </w:tcPr>
          <w:p w:rsidR="006A7A2F" w:rsidRPr="00A25E80" w:rsidRDefault="00CC0440" w:rsidP="00CC0440">
            <w:pPr>
              <w:pStyle w:val="TableText"/>
            </w:pPr>
            <w:r>
              <w:t>Initial release</w:t>
            </w:r>
          </w:p>
        </w:tc>
      </w:tr>
      <w:tr w:rsidR="0072630C" w:rsidRPr="00A25E80" w:rsidTr="006808C1">
        <w:tc>
          <w:tcPr>
            <w:tcW w:w="1809" w:type="dxa"/>
          </w:tcPr>
          <w:p w:rsidR="0072630C" w:rsidRDefault="0072630C" w:rsidP="006808C1">
            <w:pPr>
              <w:pStyle w:val="TableText"/>
              <w:jc w:val="center"/>
            </w:pPr>
            <w:r>
              <w:t>04Jun2010</w:t>
            </w:r>
          </w:p>
        </w:tc>
        <w:tc>
          <w:tcPr>
            <w:tcW w:w="1418" w:type="dxa"/>
          </w:tcPr>
          <w:p w:rsidR="0072630C" w:rsidRDefault="0072630C" w:rsidP="006808C1">
            <w:pPr>
              <w:pStyle w:val="TableText"/>
              <w:jc w:val="center"/>
            </w:pPr>
            <w:r>
              <w:t>V01_01</w:t>
            </w:r>
          </w:p>
        </w:tc>
        <w:tc>
          <w:tcPr>
            <w:tcW w:w="1843" w:type="dxa"/>
          </w:tcPr>
          <w:p w:rsidR="0072630C" w:rsidRDefault="006808C1" w:rsidP="00452A01">
            <w:pPr>
              <w:pStyle w:val="TableText"/>
            </w:pPr>
            <w:r>
              <w:t>Geoff Rankins</w:t>
            </w:r>
          </w:p>
        </w:tc>
        <w:tc>
          <w:tcPr>
            <w:tcW w:w="4217" w:type="dxa"/>
          </w:tcPr>
          <w:p w:rsidR="0072630C" w:rsidRDefault="0072630C" w:rsidP="0072630C">
            <w:pPr>
              <w:pStyle w:val="TableText"/>
            </w:pPr>
            <w:r>
              <w:t>Changed MSP™ to MSP</w:t>
            </w:r>
            <w:r w:rsidRPr="0072630C">
              <w:t>®</w:t>
            </w:r>
          </w:p>
        </w:tc>
      </w:tr>
      <w:tr w:rsidR="006808C1" w:rsidRPr="00A25E80" w:rsidTr="006808C1">
        <w:tc>
          <w:tcPr>
            <w:tcW w:w="1809" w:type="dxa"/>
          </w:tcPr>
          <w:p w:rsidR="006808C1" w:rsidRDefault="0033189D" w:rsidP="006808C1">
            <w:pPr>
              <w:pStyle w:val="TableText"/>
              <w:jc w:val="center"/>
            </w:pPr>
            <w:r>
              <w:t>20Sep</w:t>
            </w:r>
            <w:r w:rsidR="006808C1">
              <w:t>2011</w:t>
            </w:r>
          </w:p>
        </w:tc>
        <w:tc>
          <w:tcPr>
            <w:tcW w:w="1418" w:type="dxa"/>
          </w:tcPr>
          <w:p w:rsidR="006808C1" w:rsidRDefault="006808C1" w:rsidP="006808C1">
            <w:pPr>
              <w:pStyle w:val="TableText"/>
              <w:jc w:val="center"/>
            </w:pPr>
            <w:r>
              <w:t>V02_00</w:t>
            </w:r>
          </w:p>
        </w:tc>
        <w:tc>
          <w:tcPr>
            <w:tcW w:w="1843" w:type="dxa"/>
          </w:tcPr>
          <w:p w:rsidR="006808C1" w:rsidRDefault="006808C1" w:rsidP="00452A01">
            <w:pPr>
              <w:pStyle w:val="TableText"/>
            </w:pPr>
            <w:r>
              <w:t>Geoff Rankins</w:t>
            </w:r>
          </w:p>
        </w:tc>
        <w:tc>
          <w:tcPr>
            <w:tcW w:w="4217" w:type="dxa"/>
          </w:tcPr>
          <w:p w:rsidR="006808C1" w:rsidRDefault="006808C1" w:rsidP="0072630C">
            <w:pPr>
              <w:pStyle w:val="TableText"/>
            </w:pPr>
            <w:r>
              <w:t>Changed for MSP 2011, and in response to affiliate feedback</w:t>
            </w:r>
          </w:p>
        </w:tc>
      </w:tr>
      <w:tr w:rsidR="008A77BD" w:rsidRPr="00A25E80" w:rsidTr="006808C1">
        <w:tc>
          <w:tcPr>
            <w:tcW w:w="1809" w:type="dxa"/>
          </w:tcPr>
          <w:p w:rsidR="008A77BD" w:rsidRDefault="008A77BD" w:rsidP="006808C1">
            <w:pPr>
              <w:pStyle w:val="TableText"/>
              <w:jc w:val="center"/>
            </w:pPr>
            <w:r>
              <w:t>05Mar2013</w:t>
            </w:r>
          </w:p>
        </w:tc>
        <w:tc>
          <w:tcPr>
            <w:tcW w:w="1418" w:type="dxa"/>
          </w:tcPr>
          <w:p w:rsidR="008A77BD" w:rsidRDefault="008A77BD" w:rsidP="006808C1">
            <w:pPr>
              <w:pStyle w:val="TableText"/>
              <w:jc w:val="center"/>
            </w:pPr>
            <w:r>
              <w:t>V03_00</w:t>
            </w:r>
          </w:p>
        </w:tc>
        <w:tc>
          <w:tcPr>
            <w:tcW w:w="1843" w:type="dxa"/>
          </w:tcPr>
          <w:p w:rsidR="008A77BD" w:rsidRDefault="008A77BD" w:rsidP="00452A01">
            <w:pPr>
              <w:pStyle w:val="TableText"/>
            </w:pPr>
            <w:r>
              <w:t>Geoff Rankins</w:t>
            </w:r>
          </w:p>
        </w:tc>
        <w:tc>
          <w:tcPr>
            <w:tcW w:w="4217" w:type="dxa"/>
          </w:tcPr>
          <w:p w:rsidR="008A77BD" w:rsidRDefault="008A77BD" w:rsidP="004146EF">
            <w:pPr>
              <w:pStyle w:val="TableText"/>
            </w:pPr>
            <w:r>
              <w:t xml:space="preserve">Rebadged </w:t>
            </w:r>
            <w:r w:rsidR="004146EF">
              <w:t>as</w:t>
            </w:r>
            <w:r>
              <w:t xml:space="preserve"> Aspire Australasia</w:t>
            </w:r>
          </w:p>
        </w:tc>
      </w:tr>
      <w:tr w:rsidR="00232A3C" w:rsidRPr="00A25E80" w:rsidTr="006808C1">
        <w:tc>
          <w:tcPr>
            <w:tcW w:w="1809" w:type="dxa"/>
          </w:tcPr>
          <w:p w:rsidR="00232A3C" w:rsidRDefault="00232A3C" w:rsidP="006808C1">
            <w:pPr>
              <w:pStyle w:val="TableText"/>
              <w:jc w:val="center"/>
            </w:pPr>
            <w:r>
              <w:t>20Dec2013</w:t>
            </w:r>
          </w:p>
        </w:tc>
        <w:tc>
          <w:tcPr>
            <w:tcW w:w="1418" w:type="dxa"/>
          </w:tcPr>
          <w:p w:rsidR="00232A3C" w:rsidRDefault="00232A3C" w:rsidP="006808C1">
            <w:pPr>
              <w:pStyle w:val="TableText"/>
              <w:jc w:val="center"/>
            </w:pPr>
            <w:r>
              <w:t>V04_00</w:t>
            </w:r>
          </w:p>
        </w:tc>
        <w:tc>
          <w:tcPr>
            <w:tcW w:w="1843" w:type="dxa"/>
          </w:tcPr>
          <w:p w:rsidR="00232A3C" w:rsidRDefault="00232A3C" w:rsidP="00452A01">
            <w:pPr>
              <w:pStyle w:val="TableText"/>
            </w:pPr>
            <w:r>
              <w:t>Geoff Rankins</w:t>
            </w:r>
          </w:p>
        </w:tc>
        <w:tc>
          <w:tcPr>
            <w:tcW w:w="4217" w:type="dxa"/>
          </w:tcPr>
          <w:p w:rsidR="00232A3C" w:rsidRDefault="00232A3C" w:rsidP="004146EF">
            <w:pPr>
              <w:pStyle w:val="TableText"/>
            </w:pPr>
            <w:r>
              <w:t>Re</w:t>
            </w:r>
            <w:r w:rsidR="004146EF">
              <w:t>vis</w:t>
            </w:r>
            <w:r>
              <w:t>ed for AXELOS Limited.</w:t>
            </w:r>
          </w:p>
        </w:tc>
      </w:tr>
    </w:tbl>
    <w:p w:rsidR="000616A7" w:rsidRPr="00C80E43" w:rsidRDefault="000616A7" w:rsidP="00070C77">
      <w:pPr>
        <w:pStyle w:val="H1NoNumber"/>
        <w:pageBreakBefore w:val="0"/>
      </w:pPr>
      <w:r w:rsidRPr="00C80E43">
        <w:t>Review</w:t>
      </w:r>
    </w:p>
    <w:p w:rsidR="000616A7" w:rsidRPr="00452A01" w:rsidRDefault="000616A7" w:rsidP="00452A01">
      <w:pPr>
        <w:rPr>
          <w:sz w:val="18"/>
          <w:szCs w:val="18"/>
        </w:rPr>
      </w:pPr>
      <w:r w:rsidRPr="00452A01">
        <w:rPr>
          <w:sz w:val="18"/>
          <w:szCs w:val="18"/>
        </w:rPr>
        <w:t>This document has been 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282"/>
        <w:gridCol w:w="2175"/>
        <w:gridCol w:w="2068"/>
      </w:tblGrid>
      <w:tr w:rsidR="00445C21" w:rsidRPr="00A25E80" w:rsidTr="005E5396">
        <w:tc>
          <w:tcPr>
            <w:tcW w:w="2802" w:type="dxa"/>
            <w:shd w:val="clear" w:color="auto" w:fill="FFCC66"/>
          </w:tcPr>
          <w:p w:rsidR="000616A7" w:rsidRPr="00A25E80" w:rsidRDefault="000616A7" w:rsidP="00452A01">
            <w:pPr>
              <w:pStyle w:val="TableTitle"/>
            </w:pPr>
            <w:r w:rsidRPr="00A25E80">
              <w:t>Name</w:t>
            </w:r>
          </w:p>
        </w:tc>
        <w:tc>
          <w:tcPr>
            <w:tcW w:w="2268" w:type="dxa"/>
            <w:shd w:val="clear" w:color="auto" w:fill="FFCC66"/>
          </w:tcPr>
          <w:p w:rsidR="000616A7" w:rsidRPr="00A25E80" w:rsidRDefault="000616A7" w:rsidP="00452A01">
            <w:pPr>
              <w:pStyle w:val="TableTitle"/>
            </w:pPr>
            <w:r w:rsidRPr="00A25E80">
              <w:t>Title</w:t>
            </w:r>
          </w:p>
        </w:tc>
        <w:tc>
          <w:tcPr>
            <w:tcW w:w="2162" w:type="dxa"/>
            <w:shd w:val="clear" w:color="auto" w:fill="FFCC66"/>
          </w:tcPr>
          <w:p w:rsidR="000616A7" w:rsidRPr="00A25E80" w:rsidRDefault="000616A7" w:rsidP="006808C1">
            <w:pPr>
              <w:pStyle w:val="TableTitle"/>
              <w:jc w:val="center"/>
            </w:pPr>
            <w:r w:rsidRPr="00A25E80">
              <w:t>Date of Issue</w:t>
            </w:r>
          </w:p>
        </w:tc>
        <w:tc>
          <w:tcPr>
            <w:tcW w:w="2055" w:type="dxa"/>
            <w:shd w:val="clear" w:color="auto" w:fill="FFCC66"/>
          </w:tcPr>
          <w:p w:rsidR="000616A7" w:rsidRPr="00A25E80" w:rsidRDefault="000616A7" w:rsidP="006808C1">
            <w:pPr>
              <w:pStyle w:val="TableTitle"/>
              <w:jc w:val="center"/>
            </w:pPr>
            <w:r w:rsidRPr="00A25E80">
              <w:t>Version</w:t>
            </w:r>
          </w:p>
        </w:tc>
      </w:tr>
      <w:tr w:rsidR="00FE0129" w:rsidRPr="00A25E80" w:rsidTr="00445C21">
        <w:tc>
          <w:tcPr>
            <w:tcW w:w="2802" w:type="dxa"/>
          </w:tcPr>
          <w:p w:rsidR="00445C21" w:rsidRPr="00A25E80" w:rsidRDefault="002358C7" w:rsidP="00452A01">
            <w:pPr>
              <w:pStyle w:val="TableText"/>
            </w:pPr>
            <w:r>
              <w:t>Geoff Rankins</w:t>
            </w:r>
          </w:p>
        </w:tc>
        <w:tc>
          <w:tcPr>
            <w:tcW w:w="2268" w:type="dxa"/>
          </w:tcPr>
          <w:p w:rsidR="00445C21" w:rsidRPr="00A25E80" w:rsidRDefault="002358C7" w:rsidP="00452A01">
            <w:pPr>
              <w:pStyle w:val="TableText"/>
            </w:pPr>
            <w:r>
              <w:t>Lead Trainer</w:t>
            </w:r>
          </w:p>
        </w:tc>
        <w:tc>
          <w:tcPr>
            <w:tcW w:w="2162" w:type="dxa"/>
          </w:tcPr>
          <w:p w:rsidR="00445C21" w:rsidRPr="00A25E80" w:rsidRDefault="00232A3C" w:rsidP="006808C1">
            <w:pPr>
              <w:pStyle w:val="TableText"/>
              <w:jc w:val="center"/>
            </w:pPr>
            <w:r>
              <w:t>20Dec2013</w:t>
            </w:r>
          </w:p>
        </w:tc>
        <w:tc>
          <w:tcPr>
            <w:tcW w:w="2055" w:type="dxa"/>
          </w:tcPr>
          <w:p w:rsidR="00445C21" w:rsidRDefault="006808C1" w:rsidP="00232A3C">
            <w:pPr>
              <w:pStyle w:val="TableText"/>
              <w:jc w:val="center"/>
            </w:pPr>
            <w:r>
              <w:t>V0</w:t>
            </w:r>
            <w:r w:rsidR="00232A3C">
              <w:t>4</w:t>
            </w:r>
            <w:r>
              <w:t>_00</w:t>
            </w:r>
          </w:p>
        </w:tc>
      </w:tr>
      <w:tr w:rsidR="00445C21" w:rsidRPr="00A25E80" w:rsidTr="00445C21">
        <w:tc>
          <w:tcPr>
            <w:tcW w:w="2802" w:type="dxa"/>
          </w:tcPr>
          <w:p w:rsidR="00445C21" w:rsidRPr="00A25E80" w:rsidRDefault="00445C21" w:rsidP="00452A01">
            <w:pPr>
              <w:pStyle w:val="TableText"/>
            </w:pPr>
            <w:r>
              <w:t>APMG</w:t>
            </w:r>
          </w:p>
        </w:tc>
        <w:tc>
          <w:tcPr>
            <w:tcW w:w="2268" w:type="dxa"/>
          </w:tcPr>
          <w:p w:rsidR="00445C21" w:rsidRPr="00A25E80" w:rsidRDefault="002358C7" w:rsidP="00452A01">
            <w:pPr>
              <w:pStyle w:val="TableText"/>
            </w:pPr>
            <w:r>
              <w:t>Assessor</w:t>
            </w:r>
          </w:p>
        </w:tc>
        <w:tc>
          <w:tcPr>
            <w:tcW w:w="2162" w:type="dxa"/>
          </w:tcPr>
          <w:p w:rsidR="00445C21" w:rsidRPr="00A25E80" w:rsidRDefault="00232A3C" w:rsidP="006808C1">
            <w:pPr>
              <w:pStyle w:val="TableText"/>
              <w:jc w:val="center"/>
            </w:pPr>
            <w:r>
              <w:t>20Dec2013</w:t>
            </w:r>
          </w:p>
        </w:tc>
        <w:tc>
          <w:tcPr>
            <w:tcW w:w="2055" w:type="dxa"/>
          </w:tcPr>
          <w:p w:rsidR="00445C21" w:rsidRDefault="006808C1" w:rsidP="00232A3C">
            <w:pPr>
              <w:pStyle w:val="TableText"/>
              <w:jc w:val="center"/>
            </w:pPr>
            <w:r>
              <w:t>V0</w:t>
            </w:r>
            <w:r w:rsidR="00232A3C">
              <w:t>4</w:t>
            </w:r>
            <w:r>
              <w:t>_00</w:t>
            </w:r>
          </w:p>
        </w:tc>
      </w:tr>
    </w:tbl>
    <w:p w:rsidR="000616A7" w:rsidRPr="00C80E43" w:rsidRDefault="000616A7" w:rsidP="00070C77">
      <w:pPr>
        <w:pStyle w:val="H1NoNumber"/>
        <w:pageBreakBefore w:val="0"/>
      </w:pPr>
      <w:r w:rsidRPr="00C80E43">
        <w:t>Approvals</w:t>
      </w:r>
    </w:p>
    <w:p w:rsidR="000616A7" w:rsidRPr="00452A01" w:rsidRDefault="000616A7" w:rsidP="00452A01">
      <w:pPr>
        <w:rPr>
          <w:sz w:val="18"/>
          <w:szCs w:val="18"/>
        </w:rPr>
      </w:pPr>
      <w:r w:rsidRPr="00452A01">
        <w:rPr>
          <w:sz w:val="18"/>
          <w:szCs w:val="18"/>
        </w:rPr>
        <w:t>This document requires the following approvals: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256"/>
        <w:gridCol w:w="2128"/>
        <w:gridCol w:w="2115"/>
      </w:tblGrid>
      <w:tr w:rsidR="000616A7" w:rsidRPr="00A25E80" w:rsidTr="005E5396">
        <w:tc>
          <w:tcPr>
            <w:tcW w:w="2828" w:type="dxa"/>
            <w:shd w:val="clear" w:color="auto" w:fill="FFCC66"/>
          </w:tcPr>
          <w:p w:rsidR="000616A7" w:rsidRPr="00A25E80" w:rsidRDefault="000616A7" w:rsidP="00452A01">
            <w:pPr>
              <w:pStyle w:val="TableTitle"/>
            </w:pPr>
            <w:r w:rsidRPr="00A25E80">
              <w:t>Name</w:t>
            </w:r>
          </w:p>
        </w:tc>
        <w:tc>
          <w:tcPr>
            <w:tcW w:w="2242" w:type="dxa"/>
            <w:shd w:val="clear" w:color="auto" w:fill="FFCC66"/>
          </w:tcPr>
          <w:p w:rsidR="000616A7" w:rsidRPr="00A25E80" w:rsidRDefault="000616A7" w:rsidP="00452A01">
            <w:pPr>
              <w:pStyle w:val="TableTitle"/>
            </w:pPr>
            <w:r w:rsidRPr="00A25E80">
              <w:t>Signature</w:t>
            </w:r>
          </w:p>
        </w:tc>
        <w:tc>
          <w:tcPr>
            <w:tcW w:w="2115" w:type="dxa"/>
            <w:shd w:val="clear" w:color="auto" w:fill="FFCC66"/>
          </w:tcPr>
          <w:p w:rsidR="000616A7" w:rsidRPr="00A25E80" w:rsidRDefault="000616A7" w:rsidP="00452A01">
            <w:pPr>
              <w:pStyle w:val="TableTitle"/>
            </w:pPr>
            <w:r w:rsidRPr="00A25E80">
              <w:t>Title</w:t>
            </w:r>
          </w:p>
        </w:tc>
        <w:tc>
          <w:tcPr>
            <w:tcW w:w="2102" w:type="dxa"/>
            <w:shd w:val="clear" w:color="auto" w:fill="FFCC66"/>
          </w:tcPr>
          <w:p w:rsidR="000616A7" w:rsidRPr="00A25E80" w:rsidRDefault="000616A7" w:rsidP="006808C1">
            <w:pPr>
              <w:pStyle w:val="TableTitle"/>
              <w:jc w:val="center"/>
            </w:pPr>
            <w:r w:rsidRPr="00A25E80">
              <w:t>Version</w:t>
            </w:r>
          </w:p>
        </w:tc>
      </w:tr>
      <w:tr w:rsidR="000616A7" w:rsidRPr="00A25E80" w:rsidTr="002358C7">
        <w:tc>
          <w:tcPr>
            <w:tcW w:w="2828" w:type="dxa"/>
          </w:tcPr>
          <w:p w:rsidR="000616A7" w:rsidRPr="00A25E80" w:rsidRDefault="002358C7" w:rsidP="00452A01">
            <w:pPr>
              <w:pStyle w:val="TableText"/>
            </w:pPr>
            <w:r>
              <w:t>Lead Trainer</w:t>
            </w:r>
          </w:p>
        </w:tc>
        <w:tc>
          <w:tcPr>
            <w:tcW w:w="2242" w:type="dxa"/>
          </w:tcPr>
          <w:p w:rsidR="000616A7" w:rsidRPr="00A25E80" w:rsidRDefault="000616A7" w:rsidP="00452A01">
            <w:pPr>
              <w:pStyle w:val="TableText"/>
            </w:pPr>
          </w:p>
        </w:tc>
        <w:tc>
          <w:tcPr>
            <w:tcW w:w="2115" w:type="dxa"/>
          </w:tcPr>
          <w:p w:rsidR="000616A7" w:rsidRPr="00A25E80" w:rsidRDefault="000616A7" w:rsidP="00452A01">
            <w:pPr>
              <w:pStyle w:val="TableText"/>
            </w:pPr>
            <w:r>
              <w:t>Lead Trainer</w:t>
            </w:r>
          </w:p>
        </w:tc>
        <w:tc>
          <w:tcPr>
            <w:tcW w:w="2102" w:type="dxa"/>
          </w:tcPr>
          <w:p w:rsidR="00AB2E0E" w:rsidRDefault="006808C1" w:rsidP="00232A3C">
            <w:pPr>
              <w:pStyle w:val="TableText"/>
              <w:jc w:val="center"/>
            </w:pPr>
            <w:r>
              <w:t>V0</w:t>
            </w:r>
            <w:r w:rsidR="00232A3C">
              <w:t>4</w:t>
            </w:r>
            <w:r>
              <w:t>_00</w:t>
            </w:r>
          </w:p>
        </w:tc>
      </w:tr>
      <w:tr w:rsidR="000616A7" w:rsidRPr="00A25E80" w:rsidTr="002358C7">
        <w:tc>
          <w:tcPr>
            <w:tcW w:w="2828" w:type="dxa"/>
          </w:tcPr>
          <w:p w:rsidR="000616A7" w:rsidRDefault="003B266A" w:rsidP="00452A01">
            <w:pPr>
              <w:pStyle w:val="TableText"/>
            </w:pPr>
            <w:r>
              <w:t>APMG</w:t>
            </w:r>
          </w:p>
        </w:tc>
        <w:tc>
          <w:tcPr>
            <w:tcW w:w="2242" w:type="dxa"/>
          </w:tcPr>
          <w:p w:rsidR="000616A7" w:rsidRPr="00A25E80" w:rsidRDefault="000616A7" w:rsidP="00452A01">
            <w:pPr>
              <w:pStyle w:val="TableText"/>
            </w:pPr>
          </w:p>
        </w:tc>
        <w:tc>
          <w:tcPr>
            <w:tcW w:w="2115" w:type="dxa"/>
          </w:tcPr>
          <w:p w:rsidR="000616A7" w:rsidRDefault="000616A7" w:rsidP="00452A01">
            <w:pPr>
              <w:pStyle w:val="TableText"/>
            </w:pPr>
            <w:r>
              <w:t>APMG</w:t>
            </w:r>
          </w:p>
        </w:tc>
        <w:tc>
          <w:tcPr>
            <w:tcW w:w="2102" w:type="dxa"/>
          </w:tcPr>
          <w:p w:rsidR="00AB2E0E" w:rsidRDefault="006808C1" w:rsidP="00232A3C">
            <w:pPr>
              <w:pStyle w:val="TableText"/>
              <w:jc w:val="center"/>
            </w:pPr>
            <w:r>
              <w:t>V0</w:t>
            </w:r>
            <w:r w:rsidR="00232A3C">
              <w:t>4</w:t>
            </w:r>
            <w:r>
              <w:t>_00</w:t>
            </w:r>
          </w:p>
        </w:tc>
      </w:tr>
    </w:tbl>
    <w:p w:rsidR="000616A7" w:rsidRPr="00C80E43" w:rsidRDefault="000616A7" w:rsidP="00070C77">
      <w:pPr>
        <w:pStyle w:val="H1NoNumber"/>
        <w:pageBreakBefore w:val="0"/>
      </w:pPr>
      <w:r w:rsidRPr="00C80E43">
        <w:t>Distribution</w:t>
      </w:r>
    </w:p>
    <w:p w:rsidR="000616A7" w:rsidRPr="00452A01" w:rsidRDefault="000616A7" w:rsidP="00452A01">
      <w:pPr>
        <w:rPr>
          <w:sz w:val="18"/>
          <w:szCs w:val="18"/>
        </w:rPr>
      </w:pPr>
      <w:r w:rsidRPr="00452A01">
        <w:rPr>
          <w:sz w:val="18"/>
          <w:szCs w:val="18"/>
        </w:rPr>
        <w:t>This document is required to be distributed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245"/>
        <w:gridCol w:w="2132"/>
        <w:gridCol w:w="2128"/>
      </w:tblGrid>
      <w:tr w:rsidR="000616A7" w:rsidRPr="00A25E80" w:rsidTr="005E5396">
        <w:tc>
          <w:tcPr>
            <w:tcW w:w="2822" w:type="dxa"/>
            <w:shd w:val="clear" w:color="auto" w:fill="FFCC66"/>
          </w:tcPr>
          <w:p w:rsidR="000616A7" w:rsidRPr="00A25E80" w:rsidRDefault="00D27A5A" w:rsidP="00D27A5A">
            <w:pPr>
              <w:pStyle w:val="TableTitle"/>
            </w:pPr>
            <w:r>
              <w:t>Role</w:t>
            </w:r>
          </w:p>
        </w:tc>
        <w:tc>
          <w:tcPr>
            <w:tcW w:w="2231" w:type="dxa"/>
            <w:shd w:val="clear" w:color="auto" w:fill="FFCC66"/>
          </w:tcPr>
          <w:p w:rsidR="000616A7" w:rsidRPr="00A25E80" w:rsidRDefault="00D27A5A" w:rsidP="00D27A5A">
            <w:pPr>
              <w:pStyle w:val="TableTitle"/>
            </w:pPr>
            <w:r>
              <w:t>Usage</w:t>
            </w:r>
          </w:p>
        </w:tc>
        <w:tc>
          <w:tcPr>
            <w:tcW w:w="2119" w:type="dxa"/>
            <w:shd w:val="clear" w:color="auto" w:fill="FFCC66"/>
          </w:tcPr>
          <w:p w:rsidR="000616A7" w:rsidRPr="00A25E80" w:rsidRDefault="000616A7" w:rsidP="00452A01">
            <w:pPr>
              <w:pStyle w:val="TableTitle"/>
            </w:pPr>
            <w:r w:rsidRPr="00A25E80">
              <w:t>Date of Issue</w:t>
            </w:r>
          </w:p>
        </w:tc>
        <w:tc>
          <w:tcPr>
            <w:tcW w:w="2115" w:type="dxa"/>
            <w:shd w:val="clear" w:color="auto" w:fill="FFCC66"/>
          </w:tcPr>
          <w:p w:rsidR="000616A7" w:rsidRPr="00A25E80" w:rsidRDefault="000616A7" w:rsidP="00452A01">
            <w:pPr>
              <w:pStyle w:val="TableTitle"/>
            </w:pPr>
            <w:r w:rsidRPr="00A25E80">
              <w:t>Version</w:t>
            </w:r>
          </w:p>
        </w:tc>
      </w:tr>
      <w:tr w:rsidR="000616A7" w:rsidRPr="00A25E80" w:rsidTr="00B93EF2">
        <w:tc>
          <w:tcPr>
            <w:tcW w:w="2822" w:type="dxa"/>
          </w:tcPr>
          <w:p w:rsidR="000616A7" w:rsidRPr="00A25E80" w:rsidRDefault="002358C7" w:rsidP="00452A01">
            <w:pPr>
              <w:pStyle w:val="TableText"/>
            </w:pPr>
            <w:r>
              <w:t>Head Office</w:t>
            </w:r>
          </w:p>
        </w:tc>
        <w:tc>
          <w:tcPr>
            <w:tcW w:w="2231" w:type="dxa"/>
          </w:tcPr>
          <w:p w:rsidR="000616A7" w:rsidRPr="00A25E80" w:rsidRDefault="000616A7" w:rsidP="00452A01">
            <w:pPr>
              <w:pStyle w:val="TableText"/>
            </w:pPr>
            <w:r>
              <w:t>Master Copy</w:t>
            </w:r>
          </w:p>
        </w:tc>
        <w:tc>
          <w:tcPr>
            <w:tcW w:w="2119" w:type="dxa"/>
          </w:tcPr>
          <w:p w:rsidR="000616A7" w:rsidRPr="00A25E80" w:rsidRDefault="000616A7" w:rsidP="00452A01">
            <w:pPr>
              <w:pStyle w:val="TableText"/>
            </w:pPr>
          </w:p>
        </w:tc>
        <w:tc>
          <w:tcPr>
            <w:tcW w:w="2115" w:type="dxa"/>
          </w:tcPr>
          <w:p w:rsidR="00AB2E0E" w:rsidRDefault="006A7A2F" w:rsidP="00232A3C">
            <w:pPr>
              <w:pStyle w:val="TableText"/>
            </w:pPr>
            <w:r>
              <w:t>V0</w:t>
            </w:r>
            <w:r w:rsidR="00232A3C">
              <w:t>4</w:t>
            </w:r>
            <w:r>
              <w:t>_0</w:t>
            </w:r>
            <w:r w:rsidR="006808C1">
              <w:t>0</w:t>
            </w:r>
          </w:p>
        </w:tc>
      </w:tr>
      <w:tr w:rsidR="00B93EF2" w:rsidTr="00B17080">
        <w:tc>
          <w:tcPr>
            <w:tcW w:w="2822" w:type="dxa"/>
          </w:tcPr>
          <w:p w:rsidR="00B93EF2" w:rsidRDefault="00B93EF2" w:rsidP="00B17080">
            <w:pPr>
              <w:pStyle w:val="TableText"/>
            </w:pPr>
            <w:r>
              <w:t>APMG</w:t>
            </w:r>
          </w:p>
        </w:tc>
        <w:tc>
          <w:tcPr>
            <w:tcW w:w="2231" w:type="dxa"/>
          </w:tcPr>
          <w:p w:rsidR="00B93EF2" w:rsidRDefault="00B93EF2" w:rsidP="00B17080">
            <w:pPr>
              <w:pStyle w:val="TableText"/>
            </w:pPr>
            <w:r>
              <w:t>Escrow Copy</w:t>
            </w:r>
          </w:p>
        </w:tc>
        <w:tc>
          <w:tcPr>
            <w:tcW w:w="2119" w:type="dxa"/>
          </w:tcPr>
          <w:p w:rsidR="00B93EF2" w:rsidRPr="00A25E80" w:rsidRDefault="00B93EF2" w:rsidP="00B17080">
            <w:pPr>
              <w:pStyle w:val="TableText"/>
            </w:pPr>
          </w:p>
        </w:tc>
        <w:tc>
          <w:tcPr>
            <w:tcW w:w="2115" w:type="dxa"/>
          </w:tcPr>
          <w:p w:rsidR="00B93EF2" w:rsidRDefault="00B93EF2" w:rsidP="00232A3C">
            <w:pPr>
              <w:pStyle w:val="TableText"/>
            </w:pPr>
            <w:r>
              <w:t>V0</w:t>
            </w:r>
            <w:r w:rsidR="00232A3C">
              <w:t>4</w:t>
            </w:r>
            <w:r>
              <w:t>_0</w:t>
            </w:r>
            <w:r w:rsidR="006808C1">
              <w:t>0</w:t>
            </w:r>
            <w:r>
              <w:t>/PDF</w:t>
            </w:r>
          </w:p>
        </w:tc>
      </w:tr>
      <w:tr w:rsidR="000616A7" w:rsidRPr="00A25E80" w:rsidTr="00B93EF2">
        <w:tc>
          <w:tcPr>
            <w:tcW w:w="2822" w:type="dxa"/>
          </w:tcPr>
          <w:p w:rsidR="000616A7" w:rsidRPr="00A25E80" w:rsidRDefault="002358C7" w:rsidP="002358C7">
            <w:pPr>
              <w:pStyle w:val="TableText"/>
            </w:pPr>
            <w:r>
              <w:t>Lead Trainer</w:t>
            </w:r>
          </w:p>
        </w:tc>
        <w:tc>
          <w:tcPr>
            <w:tcW w:w="2231" w:type="dxa"/>
          </w:tcPr>
          <w:p w:rsidR="000616A7" w:rsidRPr="00A25E80" w:rsidRDefault="002358C7" w:rsidP="00452A01">
            <w:pPr>
              <w:pStyle w:val="TableText"/>
            </w:pPr>
            <w:r>
              <w:t>Working Copy</w:t>
            </w:r>
          </w:p>
        </w:tc>
        <w:tc>
          <w:tcPr>
            <w:tcW w:w="2119" w:type="dxa"/>
          </w:tcPr>
          <w:p w:rsidR="000616A7" w:rsidRPr="00A25E80" w:rsidRDefault="000616A7" w:rsidP="00452A01">
            <w:pPr>
              <w:pStyle w:val="TableText"/>
            </w:pPr>
          </w:p>
        </w:tc>
        <w:tc>
          <w:tcPr>
            <w:tcW w:w="2115" w:type="dxa"/>
          </w:tcPr>
          <w:p w:rsidR="00AB2E0E" w:rsidRDefault="006A7A2F" w:rsidP="00232A3C">
            <w:pPr>
              <w:pStyle w:val="TableText"/>
            </w:pPr>
            <w:r>
              <w:t>V0</w:t>
            </w:r>
            <w:r w:rsidR="00232A3C">
              <w:t>4</w:t>
            </w:r>
            <w:r>
              <w:t>_0</w:t>
            </w:r>
            <w:r w:rsidR="008A77BD">
              <w:t>0</w:t>
            </w:r>
          </w:p>
        </w:tc>
      </w:tr>
      <w:tr w:rsidR="002358C7" w:rsidRPr="00A25E80" w:rsidTr="00B93EF2">
        <w:tc>
          <w:tcPr>
            <w:tcW w:w="2822" w:type="dxa"/>
          </w:tcPr>
          <w:p w:rsidR="002358C7" w:rsidRPr="00A25E80" w:rsidRDefault="002358C7" w:rsidP="002358C7">
            <w:pPr>
              <w:pStyle w:val="TableText"/>
            </w:pPr>
            <w:r>
              <w:t>Trainer</w:t>
            </w:r>
            <w:r w:rsidR="00D27A5A">
              <w:t>s</w:t>
            </w:r>
          </w:p>
        </w:tc>
        <w:tc>
          <w:tcPr>
            <w:tcW w:w="2231" w:type="dxa"/>
          </w:tcPr>
          <w:p w:rsidR="002358C7" w:rsidRPr="00A25E80" w:rsidRDefault="006B5C28" w:rsidP="002358C7">
            <w:pPr>
              <w:pStyle w:val="TableText"/>
            </w:pPr>
            <w:r>
              <w:t>Field</w:t>
            </w:r>
            <w:r w:rsidR="002358C7">
              <w:t xml:space="preserve"> Copy</w:t>
            </w:r>
          </w:p>
        </w:tc>
        <w:tc>
          <w:tcPr>
            <w:tcW w:w="2119" w:type="dxa"/>
          </w:tcPr>
          <w:p w:rsidR="002358C7" w:rsidRPr="00A25E80" w:rsidRDefault="002358C7" w:rsidP="002358C7">
            <w:pPr>
              <w:pStyle w:val="TableText"/>
            </w:pPr>
          </w:p>
        </w:tc>
        <w:tc>
          <w:tcPr>
            <w:tcW w:w="2115" w:type="dxa"/>
          </w:tcPr>
          <w:p w:rsidR="002358C7" w:rsidRDefault="002358C7" w:rsidP="00232A3C">
            <w:pPr>
              <w:pStyle w:val="TableText"/>
            </w:pPr>
            <w:r>
              <w:t>V0</w:t>
            </w:r>
            <w:r w:rsidR="00232A3C">
              <w:t>4</w:t>
            </w:r>
            <w:r>
              <w:t>_0</w:t>
            </w:r>
            <w:r w:rsidR="006808C1">
              <w:t>0</w:t>
            </w:r>
            <w:r w:rsidR="00D27A5A">
              <w:t>/PDF</w:t>
            </w:r>
          </w:p>
        </w:tc>
      </w:tr>
      <w:tr w:rsidR="006B5C28" w:rsidRPr="00A25E80" w:rsidTr="00B93EF2">
        <w:tc>
          <w:tcPr>
            <w:tcW w:w="2822" w:type="dxa"/>
          </w:tcPr>
          <w:p w:rsidR="006B5C28" w:rsidRDefault="006B5C28" w:rsidP="002358C7">
            <w:pPr>
              <w:pStyle w:val="TableText"/>
            </w:pPr>
            <w:r>
              <w:t>Affiliates</w:t>
            </w:r>
          </w:p>
        </w:tc>
        <w:tc>
          <w:tcPr>
            <w:tcW w:w="2231" w:type="dxa"/>
          </w:tcPr>
          <w:p w:rsidR="006B5C28" w:rsidRDefault="006B5C28" w:rsidP="002358C7">
            <w:pPr>
              <w:pStyle w:val="TableText"/>
            </w:pPr>
            <w:r>
              <w:t>Field Copy</w:t>
            </w:r>
          </w:p>
        </w:tc>
        <w:tc>
          <w:tcPr>
            <w:tcW w:w="2119" w:type="dxa"/>
          </w:tcPr>
          <w:p w:rsidR="006B5C28" w:rsidRPr="00A25E80" w:rsidRDefault="006B5C28" w:rsidP="002358C7">
            <w:pPr>
              <w:pStyle w:val="TableText"/>
            </w:pPr>
          </w:p>
        </w:tc>
        <w:tc>
          <w:tcPr>
            <w:tcW w:w="2115" w:type="dxa"/>
          </w:tcPr>
          <w:p w:rsidR="006B5C28" w:rsidRDefault="006B5C28" w:rsidP="00232A3C">
            <w:pPr>
              <w:pStyle w:val="TableText"/>
            </w:pPr>
            <w:r>
              <w:t>V0</w:t>
            </w:r>
            <w:r w:rsidR="00232A3C">
              <w:t>4</w:t>
            </w:r>
            <w:r>
              <w:t>_0</w:t>
            </w:r>
            <w:r w:rsidR="006808C1">
              <w:t>0</w:t>
            </w:r>
            <w:r>
              <w:t>/PDF</w:t>
            </w:r>
          </w:p>
        </w:tc>
      </w:tr>
      <w:tr w:rsidR="00D27A5A" w:rsidRPr="00A25E80" w:rsidTr="00B93EF2">
        <w:tc>
          <w:tcPr>
            <w:tcW w:w="2822" w:type="dxa"/>
          </w:tcPr>
          <w:p w:rsidR="00D27A5A" w:rsidRDefault="00D27A5A" w:rsidP="002358C7">
            <w:pPr>
              <w:pStyle w:val="TableText"/>
            </w:pPr>
            <w:r>
              <w:t>Printers</w:t>
            </w:r>
          </w:p>
        </w:tc>
        <w:tc>
          <w:tcPr>
            <w:tcW w:w="2231" w:type="dxa"/>
          </w:tcPr>
          <w:p w:rsidR="00D27A5A" w:rsidRDefault="006B5C28" w:rsidP="002358C7">
            <w:pPr>
              <w:pStyle w:val="TableText"/>
            </w:pPr>
            <w:r>
              <w:t>Field Copy</w:t>
            </w:r>
          </w:p>
        </w:tc>
        <w:tc>
          <w:tcPr>
            <w:tcW w:w="2119" w:type="dxa"/>
          </w:tcPr>
          <w:p w:rsidR="00D27A5A" w:rsidRPr="00A25E80" w:rsidRDefault="00D27A5A" w:rsidP="002358C7">
            <w:pPr>
              <w:pStyle w:val="TableText"/>
            </w:pPr>
          </w:p>
        </w:tc>
        <w:tc>
          <w:tcPr>
            <w:tcW w:w="2115" w:type="dxa"/>
          </w:tcPr>
          <w:p w:rsidR="00D27A5A" w:rsidRDefault="00D27A5A" w:rsidP="00232A3C">
            <w:pPr>
              <w:pStyle w:val="TableText"/>
            </w:pPr>
            <w:r>
              <w:t>V0</w:t>
            </w:r>
            <w:r w:rsidR="00232A3C">
              <w:t>4</w:t>
            </w:r>
            <w:r>
              <w:t>_0</w:t>
            </w:r>
            <w:r w:rsidR="006808C1">
              <w:t>0</w:t>
            </w:r>
            <w:r>
              <w:t>/PDF</w:t>
            </w:r>
          </w:p>
        </w:tc>
      </w:tr>
    </w:tbl>
    <w:p w:rsidR="000616A7" w:rsidRPr="00805CCF" w:rsidRDefault="000616A7" w:rsidP="000616A7">
      <w:pPr>
        <w:rPr>
          <w:sz w:val="2"/>
          <w:szCs w:val="2"/>
        </w:rPr>
      </w:pPr>
    </w:p>
    <w:sectPr w:rsidR="000616A7" w:rsidRPr="00805CCF" w:rsidSect="00FC4AFF">
      <w:pgSz w:w="11906" w:h="16838" w:code="9"/>
      <w:pgMar w:top="851" w:right="1134" w:bottom="851" w:left="1418" w:header="709"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F2B" w:rsidRDefault="00D92F2B" w:rsidP="001C63A9">
      <w:pPr>
        <w:pStyle w:val="Header"/>
      </w:pPr>
      <w:r>
        <w:separator/>
      </w:r>
    </w:p>
  </w:endnote>
  <w:endnote w:type="continuationSeparator" w:id="0">
    <w:p w:rsidR="00D92F2B" w:rsidRDefault="00D92F2B" w:rsidP="001C63A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5B" w:rsidRDefault="006F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FF" w:rsidRPr="00342B11" w:rsidRDefault="00FC4AFF" w:rsidP="00342B11">
    <w:pPr>
      <w:pStyle w:val="Footer"/>
      <w:spacing w:before="60" w:after="60"/>
      <w:jc w:val="center"/>
      <w:rPr>
        <w:rFonts w:cs="Arial"/>
        <w:noProof/>
        <w:color w:val="BFBFBF" w:themeColor="background1" w:themeShade="BF"/>
        <w:sz w:val="16"/>
        <w:szCs w:val="16"/>
      </w:rPr>
    </w:pPr>
    <w:r w:rsidRPr="00342B11">
      <w:rPr>
        <w:rFonts w:cs="Arial"/>
        <w:i/>
        <w:color w:val="BFBFBF" w:themeColor="background1" w:themeShade="BF"/>
        <w:sz w:val="16"/>
        <w:szCs w:val="16"/>
      </w:rPr>
      <w:t>Copyright © 2010-</w:t>
    </w:r>
    <w:r>
      <w:rPr>
        <w:rFonts w:cs="Arial"/>
        <w:i/>
        <w:color w:val="BFBFBF" w:themeColor="background1" w:themeShade="BF"/>
        <w:sz w:val="16"/>
        <w:szCs w:val="16"/>
      </w:rPr>
      <w:t>20</w:t>
    </w:r>
    <w:r w:rsidRPr="00342B11">
      <w:rPr>
        <w:rFonts w:cs="Arial"/>
        <w:i/>
        <w:color w:val="BFBFBF" w:themeColor="background1" w:themeShade="BF"/>
        <w:sz w:val="16"/>
        <w:szCs w:val="16"/>
      </w:rPr>
      <w:t>1</w:t>
    </w:r>
    <w:r w:rsidR="00232A3C">
      <w:rPr>
        <w:rFonts w:cs="Arial"/>
        <w:i/>
        <w:color w:val="BFBFBF" w:themeColor="background1" w:themeShade="BF"/>
        <w:sz w:val="16"/>
        <w:szCs w:val="16"/>
      </w:rPr>
      <w:t>4</w:t>
    </w:r>
    <w:r w:rsidRPr="00342B11">
      <w:rPr>
        <w:rFonts w:cs="Arial"/>
        <w:i/>
        <w:color w:val="BFBFBF" w:themeColor="background1" w:themeShade="BF"/>
        <w:sz w:val="16"/>
        <w:szCs w:val="16"/>
      </w:rPr>
      <w:t xml:space="preserve"> Aspire Australasia Pty Ltd.  </w:t>
    </w:r>
  </w:p>
  <w:tbl>
    <w:tblPr>
      <w:tblW w:w="5000" w:type="pct"/>
      <w:tblLook w:val="01E0" w:firstRow="1" w:lastRow="1" w:firstColumn="1" w:lastColumn="1" w:noHBand="0" w:noVBand="0"/>
    </w:tblPr>
    <w:tblGrid>
      <w:gridCol w:w="5429"/>
      <w:gridCol w:w="1742"/>
      <w:gridCol w:w="2183"/>
    </w:tblGrid>
    <w:tr w:rsidR="00FC4AFF" w:rsidRPr="00E81B2F" w:rsidTr="0013561B">
      <w:tc>
        <w:tcPr>
          <w:tcW w:w="2902" w:type="pct"/>
          <w:tcBorders>
            <w:top w:val="single" w:sz="4" w:space="0" w:color="auto"/>
          </w:tcBorders>
        </w:tcPr>
        <w:p w:rsidR="00FC4AFF" w:rsidRPr="00E81B2F" w:rsidRDefault="00FC4AFF" w:rsidP="006F165B">
          <w:pPr>
            <w:pStyle w:val="Footer"/>
            <w:spacing w:before="60" w:after="60"/>
            <w:rPr>
              <w:rFonts w:cs="Arial"/>
              <w:noProof/>
              <w:sz w:val="16"/>
              <w:szCs w:val="16"/>
            </w:rPr>
          </w:pPr>
          <w:r w:rsidRPr="00E81B2F">
            <w:rPr>
              <w:rFonts w:cs="Arial"/>
              <w:noProof/>
              <w:sz w:val="16"/>
              <w:szCs w:val="16"/>
            </w:rPr>
            <w:fldChar w:fldCharType="begin"/>
          </w:r>
          <w:r w:rsidRPr="00E81B2F">
            <w:rPr>
              <w:rFonts w:cs="Arial"/>
              <w:noProof/>
              <w:sz w:val="16"/>
              <w:szCs w:val="16"/>
            </w:rPr>
            <w:instrText xml:space="preserve"> FILENAME </w:instrText>
          </w:r>
          <w:r w:rsidRPr="00E81B2F">
            <w:rPr>
              <w:rFonts w:cs="Arial"/>
              <w:noProof/>
              <w:sz w:val="16"/>
              <w:szCs w:val="16"/>
            </w:rPr>
            <w:fldChar w:fldCharType="separate"/>
          </w:r>
          <w:r w:rsidR="006F165B">
            <w:rPr>
              <w:rFonts w:cs="Arial"/>
              <w:noProof/>
              <w:sz w:val="16"/>
              <w:szCs w:val="16"/>
            </w:rPr>
            <w:t>MSP PreCourse Reading Guide V0</w:t>
          </w:r>
          <w:r w:rsidRPr="00E81B2F">
            <w:rPr>
              <w:rFonts w:cs="Arial"/>
              <w:noProof/>
              <w:sz w:val="16"/>
              <w:szCs w:val="16"/>
            </w:rPr>
            <w:fldChar w:fldCharType="end"/>
          </w:r>
          <w:r w:rsidR="006F165B">
            <w:rPr>
              <w:rFonts w:cs="Arial"/>
              <w:noProof/>
              <w:sz w:val="16"/>
              <w:szCs w:val="16"/>
            </w:rPr>
            <w:t>1</w:t>
          </w:r>
          <w:r w:rsidRPr="00E81B2F">
            <w:rPr>
              <w:rFonts w:cs="Arial"/>
              <w:noProof/>
              <w:sz w:val="16"/>
              <w:szCs w:val="16"/>
            </w:rPr>
            <w:t xml:space="preserve"> </w:t>
          </w:r>
        </w:p>
      </w:tc>
      <w:tc>
        <w:tcPr>
          <w:tcW w:w="931" w:type="pct"/>
          <w:tcBorders>
            <w:top w:val="single" w:sz="4" w:space="0" w:color="auto"/>
          </w:tcBorders>
        </w:tcPr>
        <w:p w:rsidR="00FC4AFF" w:rsidRPr="00E81B2F" w:rsidRDefault="00FC4AFF" w:rsidP="00B5708E">
          <w:pPr>
            <w:pStyle w:val="Footer"/>
            <w:spacing w:before="60" w:after="60"/>
            <w:jc w:val="center"/>
            <w:rPr>
              <w:rFonts w:cs="Arial"/>
              <w:noProof/>
              <w:sz w:val="16"/>
              <w:szCs w:val="16"/>
            </w:rPr>
          </w:pPr>
        </w:p>
      </w:tc>
      <w:tc>
        <w:tcPr>
          <w:tcW w:w="1167" w:type="pct"/>
          <w:tcBorders>
            <w:top w:val="single" w:sz="4" w:space="0" w:color="auto"/>
          </w:tcBorders>
        </w:tcPr>
        <w:p w:rsidR="00FC4AFF" w:rsidRPr="00E81B2F" w:rsidRDefault="00FC4AFF" w:rsidP="00DE6965">
          <w:pPr>
            <w:pStyle w:val="Footer"/>
            <w:spacing w:before="60" w:after="60"/>
            <w:jc w:val="right"/>
            <w:rPr>
              <w:rFonts w:cs="Arial"/>
              <w:noProof/>
              <w:sz w:val="16"/>
              <w:szCs w:val="16"/>
            </w:rPr>
          </w:pPr>
          <w:r w:rsidRPr="00E81B2F">
            <w:rPr>
              <w:rFonts w:cs="Arial"/>
              <w:noProof/>
              <w:sz w:val="16"/>
              <w:szCs w:val="16"/>
            </w:rPr>
            <w:t xml:space="preserve">Page </w:t>
          </w:r>
          <w:r w:rsidRPr="00E81B2F">
            <w:rPr>
              <w:rFonts w:cs="Arial"/>
              <w:noProof/>
              <w:sz w:val="16"/>
              <w:szCs w:val="16"/>
            </w:rPr>
            <w:fldChar w:fldCharType="begin"/>
          </w:r>
          <w:r w:rsidRPr="00E81B2F">
            <w:rPr>
              <w:rFonts w:cs="Arial"/>
              <w:noProof/>
              <w:sz w:val="16"/>
              <w:szCs w:val="16"/>
            </w:rPr>
            <w:instrText xml:space="preserve"> PAGE </w:instrText>
          </w:r>
          <w:r w:rsidRPr="00E81B2F">
            <w:rPr>
              <w:rFonts w:cs="Arial"/>
              <w:noProof/>
              <w:sz w:val="16"/>
              <w:szCs w:val="16"/>
            </w:rPr>
            <w:fldChar w:fldCharType="separate"/>
          </w:r>
          <w:r w:rsidR="009D0D76">
            <w:rPr>
              <w:rFonts w:cs="Arial"/>
              <w:noProof/>
              <w:sz w:val="16"/>
              <w:szCs w:val="16"/>
            </w:rPr>
            <w:t>3</w:t>
          </w:r>
          <w:r w:rsidRPr="00E81B2F">
            <w:rPr>
              <w:rFonts w:cs="Arial"/>
              <w:noProof/>
              <w:sz w:val="16"/>
              <w:szCs w:val="16"/>
            </w:rPr>
            <w:fldChar w:fldCharType="end"/>
          </w:r>
          <w:r w:rsidRPr="00E81B2F">
            <w:rPr>
              <w:rFonts w:cs="Arial"/>
              <w:noProof/>
              <w:sz w:val="16"/>
              <w:szCs w:val="16"/>
            </w:rPr>
            <w:t xml:space="preserve"> of </w:t>
          </w:r>
          <w:r w:rsidRPr="00E81B2F">
            <w:rPr>
              <w:rFonts w:cs="Arial"/>
              <w:noProof/>
              <w:sz w:val="16"/>
              <w:szCs w:val="16"/>
            </w:rPr>
            <w:fldChar w:fldCharType="begin"/>
          </w:r>
          <w:r w:rsidRPr="00E81B2F">
            <w:rPr>
              <w:rFonts w:cs="Arial"/>
              <w:noProof/>
              <w:sz w:val="16"/>
              <w:szCs w:val="16"/>
            </w:rPr>
            <w:instrText xml:space="preserve"> NUMPAGES </w:instrText>
          </w:r>
          <w:r w:rsidRPr="00E81B2F">
            <w:rPr>
              <w:rFonts w:cs="Arial"/>
              <w:noProof/>
              <w:sz w:val="16"/>
              <w:szCs w:val="16"/>
            </w:rPr>
            <w:fldChar w:fldCharType="separate"/>
          </w:r>
          <w:r w:rsidR="009D0D76">
            <w:rPr>
              <w:rFonts w:cs="Arial"/>
              <w:noProof/>
              <w:sz w:val="16"/>
              <w:szCs w:val="16"/>
            </w:rPr>
            <w:t>28</w:t>
          </w:r>
          <w:r w:rsidRPr="00E81B2F">
            <w:rPr>
              <w:rFonts w:cs="Arial"/>
              <w:noProof/>
              <w:sz w:val="16"/>
              <w:szCs w:val="16"/>
            </w:rPr>
            <w:fldChar w:fldCharType="end"/>
          </w:r>
        </w:p>
      </w:tc>
    </w:tr>
  </w:tbl>
  <w:p w:rsidR="00FC4AFF" w:rsidRPr="00D141DA" w:rsidRDefault="00FC4AFF" w:rsidP="000B2A05">
    <w:pPr>
      <w:pStyle w:val="Footer"/>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5B" w:rsidRDefault="006F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F2B" w:rsidRDefault="00D92F2B" w:rsidP="001C63A9">
      <w:pPr>
        <w:pStyle w:val="Header"/>
      </w:pPr>
      <w:r>
        <w:separator/>
      </w:r>
    </w:p>
  </w:footnote>
  <w:footnote w:type="continuationSeparator" w:id="0">
    <w:p w:rsidR="00D92F2B" w:rsidRDefault="00D92F2B" w:rsidP="001C63A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5B" w:rsidRDefault="006F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935"/>
      <w:gridCol w:w="2806"/>
    </w:tblGrid>
    <w:tr w:rsidR="00FC4AFF" w:rsidRPr="000B309B" w:rsidTr="009C6840">
      <w:tc>
        <w:tcPr>
          <w:tcW w:w="3000" w:type="pct"/>
        </w:tcPr>
        <w:p w:rsidR="00FC4AFF" w:rsidRPr="000B309B" w:rsidRDefault="00FC4AFF" w:rsidP="005E5396">
          <w:pPr>
            <w:pStyle w:val="Header"/>
            <w:tabs>
              <w:tab w:val="clear" w:pos="4153"/>
              <w:tab w:val="clear" w:pos="8306"/>
            </w:tabs>
            <w:spacing w:before="60" w:after="60"/>
            <w:rPr>
              <w:sz w:val="16"/>
              <w:szCs w:val="16"/>
            </w:rPr>
          </w:pPr>
          <w:r>
            <w:rPr>
              <w:sz w:val="16"/>
              <w:szCs w:val="16"/>
            </w:rPr>
            <w:t>MSP Foundation Course</w:t>
          </w:r>
        </w:p>
      </w:tc>
      <w:tc>
        <w:tcPr>
          <w:tcW w:w="500" w:type="pct"/>
          <w:vAlign w:val="center"/>
        </w:tcPr>
        <w:p w:rsidR="00FC4AFF" w:rsidRPr="000B309B" w:rsidRDefault="00FC4AFF" w:rsidP="005E5396">
          <w:pPr>
            <w:pStyle w:val="Header"/>
            <w:tabs>
              <w:tab w:val="clear" w:pos="4153"/>
              <w:tab w:val="clear" w:pos="8306"/>
            </w:tabs>
            <w:spacing w:before="60" w:after="60"/>
            <w:rPr>
              <w:sz w:val="16"/>
              <w:szCs w:val="16"/>
            </w:rPr>
          </w:pPr>
        </w:p>
      </w:tc>
      <w:tc>
        <w:tcPr>
          <w:tcW w:w="1500" w:type="pct"/>
          <w:vAlign w:val="bottom"/>
        </w:tcPr>
        <w:p w:rsidR="00FC4AFF" w:rsidRPr="000B309B" w:rsidRDefault="00FC4AFF" w:rsidP="005E5396">
          <w:pPr>
            <w:pStyle w:val="Header"/>
            <w:tabs>
              <w:tab w:val="clear" w:pos="4153"/>
              <w:tab w:val="clear" w:pos="8306"/>
            </w:tabs>
            <w:spacing w:before="60" w:after="60"/>
            <w:jc w:val="right"/>
            <w:rPr>
              <w:sz w:val="16"/>
              <w:szCs w:val="16"/>
            </w:rPr>
          </w:pPr>
          <w:r>
            <w:rPr>
              <w:sz w:val="16"/>
              <w:szCs w:val="16"/>
            </w:rPr>
            <w:t>Pre-Course Reading Guide</w:t>
          </w:r>
        </w:p>
      </w:tc>
    </w:tr>
  </w:tbl>
  <w:p w:rsidR="00FC4AFF" w:rsidRPr="00342B11" w:rsidRDefault="00FC4AFF" w:rsidP="0000231C">
    <w:pPr>
      <w:pStyle w:val="Header"/>
      <w:tabs>
        <w:tab w:val="clear" w:pos="8306"/>
        <w:tab w:val="right" w:pos="9072"/>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5B" w:rsidRDefault="006F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1818EE"/>
    <w:lvl w:ilvl="0">
      <w:start w:val="1"/>
      <w:numFmt w:val="decimal"/>
      <w:lvlRestart w:val="0"/>
      <w:pStyle w:val="ListNumber"/>
      <w:lvlText w:val="%1."/>
      <w:lvlJc w:val="left"/>
      <w:pPr>
        <w:tabs>
          <w:tab w:val="num" w:pos="1443"/>
        </w:tabs>
        <w:ind w:left="1443" w:hanging="363"/>
      </w:pPr>
      <w:rPr>
        <w:rFonts w:hint="default"/>
      </w:rPr>
    </w:lvl>
  </w:abstractNum>
  <w:abstractNum w:abstractNumId="1" w15:restartNumberingAfterBreak="0">
    <w:nsid w:val="09400113"/>
    <w:multiLevelType w:val="hybridMultilevel"/>
    <w:tmpl w:val="E000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C3491"/>
    <w:multiLevelType w:val="hybridMultilevel"/>
    <w:tmpl w:val="58146924"/>
    <w:lvl w:ilvl="0" w:tplc="277C4786">
      <w:start w:val="5"/>
      <w:numFmt w:val="bullet"/>
      <w:lvlText w:val="-"/>
      <w:lvlJc w:val="left"/>
      <w:pPr>
        <w:ind w:left="720" w:hanging="360"/>
      </w:pPr>
      <w:rPr>
        <w:rFonts w:ascii="Verdana" w:eastAsia="Times New Roman" w:hAnsi="Verdan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A2E30"/>
    <w:multiLevelType w:val="hybridMultilevel"/>
    <w:tmpl w:val="642C4EF6"/>
    <w:lvl w:ilvl="0" w:tplc="6D9EDE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EC3C6F"/>
    <w:multiLevelType w:val="hybridMultilevel"/>
    <w:tmpl w:val="5E682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E1BC8"/>
    <w:multiLevelType w:val="hybridMultilevel"/>
    <w:tmpl w:val="5C6AA71A"/>
    <w:lvl w:ilvl="0" w:tplc="497463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07331"/>
    <w:multiLevelType w:val="hybridMultilevel"/>
    <w:tmpl w:val="F24E5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243A7E"/>
    <w:multiLevelType w:val="hybridMultilevel"/>
    <w:tmpl w:val="A462ED14"/>
    <w:lvl w:ilvl="0" w:tplc="BB0651D6">
      <w:start w:val="1"/>
      <w:numFmt w:val="bullet"/>
      <w:pStyle w:val="TableText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2317AD9"/>
    <w:multiLevelType w:val="hybridMultilevel"/>
    <w:tmpl w:val="10BEC640"/>
    <w:lvl w:ilvl="0" w:tplc="91028B06">
      <w:start w:val="60"/>
      <w:numFmt w:val="bullet"/>
      <w:lvlText w:val="-"/>
      <w:lvlJc w:val="left"/>
      <w:pPr>
        <w:ind w:left="720" w:hanging="360"/>
      </w:pPr>
      <w:rPr>
        <w:rFonts w:ascii="Verdana" w:eastAsia="Times New Roman" w:hAnsi="Verdan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30B32"/>
    <w:multiLevelType w:val="hybridMultilevel"/>
    <w:tmpl w:val="F24E5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3A4C20"/>
    <w:multiLevelType w:val="hybridMultilevel"/>
    <w:tmpl w:val="5C6AA71A"/>
    <w:lvl w:ilvl="0" w:tplc="497463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264196"/>
    <w:multiLevelType w:val="hybridMultilevel"/>
    <w:tmpl w:val="F24E5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321C7C"/>
    <w:multiLevelType w:val="multilevel"/>
    <w:tmpl w:val="82741EB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788"/>
        </w:tabs>
        <w:ind w:left="788"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43F5C78"/>
    <w:multiLevelType w:val="hybridMultilevel"/>
    <w:tmpl w:val="69D0E620"/>
    <w:lvl w:ilvl="0" w:tplc="F28A33AA">
      <w:start w:val="10"/>
      <w:numFmt w:val="bullet"/>
      <w:lvlText w:val="-"/>
      <w:lvlJc w:val="left"/>
      <w:pPr>
        <w:ind w:left="720" w:hanging="360"/>
      </w:pPr>
      <w:rPr>
        <w:rFonts w:ascii="Verdana" w:eastAsia="Times New Roman" w:hAnsi="Verdan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631524"/>
    <w:multiLevelType w:val="hybridMultilevel"/>
    <w:tmpl w:val="8BFCB2EE"/>
    <w:lvl w:ilvl="0" w:tplc="088C20EA">
      <w:start w:val="1"/>
      <w:numFmt w:val="bullet"/>
      <w:pStyle w:val="List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E167155"/>
    <w:multiLevelType w:val="hybridMultilevel"/>
    <w:tmpl w:val="F24E5B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29436B"/>
    <w:multiLevelType w:val="multilevel"/>
    <w:tmpl w:val="48FAF212"/>
    <w:lvl w:ilvl="0">
      <w:start w:val="1"/>
      <w:numFmt w:val="bullet"/>
      <w:pStyle w:val="List1"/>
      <w:lvlText w:val=""/>
      <w:lvlJc w:val="left"/>
      <w:pPr>
        <w:tabs>
          <w:tab w:val="num" w:pos="927"/>
        </w:tabs>
        <w:ind w:left="851" w:hanging="284"/>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8"/>
  </w:num>
  <w:num w:numId="6">
    <w:abstractNumId w:val="11"/>
  </w:num>
  <w:num w:numId="7">
    <w:abstractNumId w:val="15"/>
  </w:num>
  <w:num w:numId="8">
    <w:abstractNumId w:val="6"/>
  </w:num>
  <w:num w:numId="9">
    <w:abstractNumId w:val="9"/>
  </w:num>
  <w:num w:numId="10">
    <w:abstractNumId w:val="10"/>
  </w:num>
  <w:num w:numId="11">
    <w:abstractNumId w:val="3"/>
  </w:num>
  <w:num w:numId="12">
    <w:abstractNumId w:val="5"/>
  </w:num>
  <w:num w:numId="13">
    <w:abstractNumId w:val="16"/>
  </w:num>
  <w:num w:numId="14">
    <w:abstractNumId w:val="1"/>
  </w:num>
  <w:num w:numId="15">
    <w:abstractNumId w:val="2"/>
  </w:num>
  <w:num w:numId="16">
    <w:abstractNumId w:val="13"/>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o:colormru v:ext="edit" colors="#27509c,#2d44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D9"/>
    <w:rsid w:val="00000EF8"/>
    <w:rsid w:val="000011CD"/>
    <w:rsid w:val="0000231C"/>
    <w:rsid w:val="000026C2"/>
    <w:rsid w:val="00006808"/>
    <w:rsid w:val="00006B6A"/>
    <w:rsid w:val="00014FFF"/>
    <w:rsid w:val="00015CBB"/>
    <w:rsid w:val="00017598"/>
    <w:rsid w:val="00020ADB"/>
    <w:rsid w:val="00025778"/>
    <w:rsid w:val="0002747F"/>
    <w:rsid w:val="0003101F"/>
    <w:rsid w:val="00033007"/>
    <w:rsid w:val="00033AA1"/>
    <w:rsid w:val="00035C06"/>
    <w:rsid w:val="00036E96"/>
    <w:rsid w:val="00037C48"/>
    <w:rsid w:val="00037D6A"/>
    <w:rsid w:val="0004044C"/>
    <w:rsid w:val="00043FD8"/>
    <w:rsid w:val="0004450F"/>
    <w:rsid w:val="0005200E"/>
    <w:rsid w:val="00053DB3"/>
    <w:rsid w:val="00055BFE"/>
    <w:rsid w:val="00055DBD"/>
    <w:rsid w:val="000616A7"/>
    <w:rsid w:val="0006523A"/>
    <w:rsid w:val="00066D83"/>
    <w:rsid w:val="00070C77"/>
    <w:rsid w:val="000737F7"/>
    <w:rsid w:val="000751AC"/>
    <w:rsid w:val="0007629C"/>
    <w:rsid w:val="00080D20"/>
    <w:rsid w:val="000815B7"/>
    <w:rsid w:val="00081824"/>
    <w:rsid w:val="00083A48"/>
    <w:rsid w:val="00086AB0"/>
    <w:rsid w:val="00087A09"/>
    <w:rsid w:val="0009291E"/>
    <w:rsid w:val="000940CC"/>
    <w:rsid w:val="00094B63"/>
    <w:rsid w:val="00096AB8"/>
    <w:rsid w:val="000A1ACF"/>
    <w:rsid w:val="000A36D0"/>
    <w:rsid w:val="000A3C1C"/>
    <w:rsid w:val="000A46F2"/>
    <w:rsid w:val="000A5A4F"/>
    <w:rsid w:val="000A74BD"/>
    <w:rsid w:val="000B0251"/>
    <w:rsid w:val="000B2A05"/>
    <w:rsid w:val="000B309B"/>
    <w:rsid w:val="000B4A4E"/>
    <w:rsid w:val="000C0402"/>
    <w:rsid w:val="000C338A"/>
    <w:rsid w:val="000C57C5"/>
    <w:rsid w:val="000C6706"/>
    <w:rsid w:val="000D0AF1"/>
    <w:rsid w:val="000D1DDC"/>
    <w:rsid w:val="000D28DD"/>
    <w:rsid w:val="000D2CC3"/>
    <w:rsid w:val="000D7F49"/>
    <w:rsid w:val="000E4BF7"/>
    <w:rsid w:val="000E5A0E"/>
    <w:rsid w:val="000F0BF1"/>
    <w:rsid w:val="000F35F6"/>
    <w:rsid w:val="000F6ED6"/>
    <w:rsid w:val="000F791A"/>
    <w:rsid w:val="00104798"/>
    <w:rsid w:val="0010618B"/>
    <w:rsid w:val="001129EA"/>
    <w:rsid w:val="00114F0E"/>
    <w:rsid w:val="00115A26"/>
    <w:rsid w:val="001219A3"/>
    <w:rsid w:val="00122C12"/>
    <w:rsid w:val="00123F6C"/>
    <w:rsid w:val="00125B96"/>
    <w:rsid w:val="001266EC"/>
    <w:rsid w:val="00126C36"/>
    <w:rsid w:val="00127590"/>
    <w:rsid w:val="00131427"/>
    <w:rsid w:val="001321F1"/>
    <w:rsid w:val="00133DCA"/>
    <w:rsid w:val="001352B3"/>
    <w:rsid w:val="0013561B"/>
    <w:rsid w:val="0013579A"/>
    <w:rsid w:val="0014032D"/>
    <w:rsid w:val="0014599F"/>
    <w:rsid w:val="00150C60"/>
    <w:rsid w:val="00152A51"/>
    <w:rsid w:val="00153662"/>
    <w:rsid w:val="0015394F"/>
    <w:rsid w:val="001547A8"/>
    <w:rsid w:val="00156925"/>
    <w:rsid w:val="00156A9F"/>
    <w:rsid w:val="001574F0"/>
    <w:rsid w:val="00160F74"/>
    <w:rsid w:val="00164271"/>
    <w:rsid w:val="0016571E"/>
    <w:rsid w:val="001668D0"/>
    <w:rsid w:val="00166F17"/>
    <w:rsid w:val="00171313"/>
    <w:rsid w:val="00173266"/>
    <w:rsid w:val="00174035"/>
    <w:rsid w:val="00175D7E"/>
    <w:rsid w:val="00180DDA"/>
    <w:rsid w:val="00181E5F"/>
    <w:rsid w:val="00182291"/>
    <w:rsid w:val="00182DF4"/>
    <w:rsid w:val="00182EDF"/>
    <w:rsid w:val="0019251A"/>
    <w:rsid w:val="001928F4"/>
    <w:rsid w:val="00192990"/>
    <w:rsid w:val="00192F9E"/>
    <w:rsid w:val="001945E6"/>
    <w:rsid w:val="001959FC"/>
    <w:rsid w:val="001965DE"/>
    <w:rsid w:val="001A1335"/>
    <w:rsid w:val="001A340A"/>
    <w:rsid w:val="001A5476"/>
    <w:rsid w:val="001A6E87"/>
    <w:rsid w:val="001B06B3"/>
    <w:rsid w:val="001B4189"/>
    <w:rsid w:val="001B42BA"/>
    <w:rsid w:val="001B4ED8"/>
    <w:rsid w:val="001B7813"/>
    <w:rsid w:val="001C10B1"/>
    <w:rsid w:val="001C3766"/>
    <w:rsid w:val="001C4D5D"/>
    <w:rsid w:val="001C63A9"/>
    <w:rsid w:val="001C7B3A"/>
    <w:rsid w:val="001D5316"/>
    <w:rsid w:val="001E0E46"/>
    <w:rsid w:val="001E141F"/>
    <w:rsid w:val="001E3EE4"/>
    <w:rsid w:val="001E4276"/>
    <w:rsid w:val="001E7B21"/>
    <w:rsid w:val="001E7DA3"/>
    <w:rsid w:val="001E7F79"/>
    <w:rsid w:val="001F0841"/>
    <w:rsid w:val="001F2293"/>
    <w:rsid w:val="001F29F0"/>
    <w:rsid w:val="001F4559"/>
    <w:rsid w:val="001F5014"/>
    <w:rsid w:val="001F7406"/>
    <w:rsid w:val="002014FB"/>
    <w:rsid w:val="002073E5"/>
    <w:rsid w:val="00211B22"/>
    <w:rsid w:val="00211EE5"/>
    <w:rsid w:val="00212A22"/>
    <w:rsid w:val="00214FF0"/>
    <w:rsid w:val="002150BB"/>
    <w:rsid w:val="00220742"/>
    <w:rsid w:val="0022329F"/>
    <w:rsid w:val="00223F0B"/>
    <w:rsid w:val="0022602A"/>
    <w:rsid w:val="00227264"/>
    <w:rsid w:val="00227604"/>
    <w:rsid w:val="00230273"/>
    <w:rsid w:val="0023096D"/>
    <w:rsid w:val="002312C6"/>
    <w:rsid w:val="00231FC1"/>
    <w:rsid w:val="00232A3C"/>
    <w:rsid w:val="002330B8"/>
    <w:rsid w:val="0023546E"/>
    <w:rsid w:val="002358C7"/>
    <w:rsid w:val="00237801"/>
    <w:rsid w:val="0024076D"/>
    <w:rsid w:val="00240A31"/>
    <w:rsid w:val="00241235"/>
    <w:rsid w:val="002415E9"/>
    <w:rsid w:val="002419EE"/>
    <w:rsid w:val="00241DFB"/>
    <w:rsid w:val="0024233A"/>
    <w:rsid w:val="00242763"/>
    <w:rsid w:val="00243C00"/>
    <w:rsid w:val="0024458E"/>
    <w:rsid w:val="00245D0C"/>
    <w:rsid w:val="00245F43"/>
    <w:rsid w:val="002461F4"/>
    <w:rsid w:val="00247860"/>
    <w:rsid w:val="0025397D"/>
    <w:rsid w:val="002566E3"/>
    <w:rsid w:val="002569E6"/>
    <w:rsid w:val="00257682"/>
    <w:rsid w:val="002579AF"/>
    <w:rsid w:val="00262CA4"/>
    <w:rsid w:val="00263440"/>
    <w:rsid w:val="002668CD"/>
    <w:rsid w:val="002677F1"/>
    <w:rsid w:val="0027192A"/>
    <w:rsid w:val="00271F7F"/>
    <w:rsid w:val="00272460"/>
    <w:rsid w:val="00277A24"/>
    <w:rsid w:val="00277BFB"/>
    <w:rsid w:val="00281A51"/>
    <w:rsid w:val="00283839"/>
    <w:rsid w:val="00290DEC"/>
    <w:rsid w:val="002940F7"/>
    <w:rsid w:val="00294448"/>
    <w:rsid w:val="002A6545"/>
    <w:rsid w:val="002A6AF7"/>
    <w:rsid w:val="002B0057"/>
    <w:rsid w:val="002B603E"/>
    <w:rsid w:val="002B6986"/>
    <w:rsid w:val="002B7139"/>
    <w:rsid w:val="002B73F2"/>
    <w:rsid w:val="002C18AF"/>
    <w:rsid w:val="002C330F"/>
    <w:rsid w:val="002C3ECF"/>
    <w:rsid w:val="002C5674"/>
    <w:rsid w:val="002D0563"/>
    <w:rsid w:val="002D2640"/>
    <w:rsid w:val="002D54BF"/>
    <w:rsid w:val="002D54EB"/>
    <w:rsid w:val="002E0A4E"/>
    <w:rsid w:val="002E1993"/>
    <w:rsid w:val="002E2AC6"/>
    <w:rsid w:val="002E3C0E"/>
    <w:rsid w:val="002E4CCA"/>
    <w:rsid w:val="002F1A32"/>
    <w:rsid w:val="002F2CD0"/>
    <w:rsid w:val="002F41A1"/>
    <w:rsid w:val="002F71DB"/>
    <w:rsid w:val="002F783C"/>
    <w:rsid w:val="00301F12"/>
    <w:rsid w:val="0030226E"/>
    <w:rsid w:val="00303078"/>
    <w:rsid w:val="003037FB"/>
    <w:rsid w:val="00304B5A"/>
    <w:rsid w:val="00304BB2"/>
    <w:rsid w:val="00305D7B"/>
    <w:rsid w:val="003132B7"/>
    <w:rsid w:val="00313CA6"/>
    <w:rsid w:val="0031409D"/>
    <w:rsid w:val="003156AA"/>
    <w:rsid w:val="00315BC0"/>
    <w:rsid w:val="00316CB9"/>
    <w:rsid w:val="00321A01"/>
    <w:rsid w:val="00324D66"/>
    <w:rsid w:val="00326079"/>
    <w:rsid w:val="00327F3B"/>
    <w:rsid w:val="0033189D"/>
    <w:rsid w:val="003333B0"/>
    <w:rsid w:val="0033404C"/>
    <w:rsid w:val="00334E03"/>
    <w:rsid w:val="00336529"/>
    <w:rsid w:val="00336B48"/>
    <w:rsid w:val="00337830"/>
    <w:rsid w:val="00337AB9"/>
    <w:rsid w:val="00342244"/>
    <w:rsid w:val="00342B11"/>
    <w:rsid w:val="003443E4"/>
    <w:rsid w:val="0034752B"/>
    <w:rsid w:val="0035189A"/>
    <w:rsid w:val="00352AA8"/>
    <w:rsid w:val="00355EB5"/>
    <w:rsid w:val="003571CF"/>
    <w:rsid w:val="00357AD4"/>
    <w:rsid w:val="00361B19"/>
    <w:rsid w:val="00363151"/>
    <w:rsid w:val="003639D3"/>
    <w:rsid w:val="00365366"/>
    <w:rsid w:val="00370333"/>
    <w:rsid w:val="00370A39"/>
    <w:rsid w:val="003712F4"/>
    <w:rsid w:val="00372200"/>
    <w:rsid w:val="00372228"/>
    <w:rsid w:val="00375812"/>
    <w:rsid w:val="00377D30"/>
    <w:rsid w:val="00380311"/>
    <w:rsid w:val="00380CB2"/>
    <w:rsid w:val="0038297C"/>
    <w:rsid w:val="00383E3D"/>
    <w:rsid w:val="00383F9C"/>
    <w:rsid w:val="00387CA3"/>
    <w:rsid w:val="00391228"/>
    <w:rsid w:val="00392298"/>
    <w:rsid w:val="003947D3"/>
    <w:rsid w:val="003957B0"/>
    <w:rsid w:val="0039638F"/>
    <w:rsid w:val="00397802"/>
    <w:rsid w:val="003A1F35"/>
    <w:rsid w:val="003A4AA0"/>
    <w:rsid w:val="003A63A5"/>
    <w:rsid w:val="003A64ED"/>
    <w:rsid w:val="003B266A"/>
    <w:rsid w:val="003B4835"/>
    <w:rsid w:val="003B4F55"/>
    <w:rsid w:val="003C09FF"/>
    <w:rsid w:val="003C2AF9"/>
    <w:rsid w:val="003C36EA"/>
    <w:rsid w:val="003C45FD"/>
    <w:rsid w:val="003C6C8F"/>
    <w:rsid w:val="003C6ED3"/>
    <w:rsid w:val="003C797E"/>
    <w:rsid w:val="003D3155"/>
    <w:rsid w:val="003D34C3"/>
    <w:rsid w:val="003D56EF"/>
    <w:rsid w:val="003E15BA"/>
    <w:rsid w:val="003E2F38"/>
    <w:rsid w:val="003E31C9"/>
    <w:rsid w:val="003E5A04"/>
    <w:rsid w:val="003E68E2"/>
    <w:rsid w:val="003E75EE"/>
    <w:rsid w:val="003F29A1"/>
    <w:rsid w:val="003F3BE3"/>
    <w:rsid w:val="003F6D07"/>
    <w:rsid w:val="00402951"/>
    <w:rsid w:val="00403530"/>
    <w:rsid w:val="0040478B"/>
    <w:rsid w:val="00413EC7"/>
    <w:rsid w:val="004146EF"/>
    <w:rsid w:val="0041686B"/>
    <w:rsid w:val="00417F56"/>
    <w:rsid w:val="00417FAA"/>
    <w:rsid w:val="0042024C"/>
    <w:rsid w:val="004225FB"/>
    <w:rsid w:val="004237ED"/>
    <w:rsid w:val="00423927"/>
    <w:rsid w:val="00424570"/>
    <w:rsid w:val="00425126"/>
    <w:rsid w:val="00425BC4"/>
    <w:rsid w:val="00427B78"/>
    <w:rsid w:val="00434915"/>
    <w:rsid w:val="004371AB"/>
    <w:rsid w:val="004375BE"/>
    <w:rsid w:val="004411B3"/>
    <w:rsid w:val="00444319"/>
    <w:rsid w:val="00444A9B"/>
    <w:rsid w:val="00445C21"/>
    <w:rsid w:val="004469BE"/>
    <w:rsid w:val="00446FF3"/>
    <w:rsid w:val="004523DB"/>
    <w:rsid w:val="00452A01"/>
    <w:rsid w:val="00453205"/>
    <w:rsid w:val="004578F8"/>
    <w:rsid w:val="00463484"/>
    <w:rsid w:val="00463954"/>
    <w:rsid w:val="00463F16"/>
    <w:rsid w:val="00464EB2"/>
    <w:rsid w:val="004662E9"/>
    <w:rsid w:val="00471417"/>
    <w:rsid w:val="00471860"/>
    <w:rsid w:val="004729FB"/>
    <w:rsid w:val="004740C1"/>
    <w:rsid w:val="00483E9A"/>
    <w:rsid w:val="00485F0F"/>
    <w:rsid w:val="00486882"/>
    <w:rsid w:val="00486B59"/>
    <w:rsid w:val="004870F4"/>
    <w:rsid w:val="00487E0D"/>
    <w:rsid w:val="00487FC6"/>
    <w:rsid w:val="004903D0"/>
    <w:rsid w:val="00490DE1"/>
    <w:rsid w:val="0049100D"/>
    <w:rsid w:val="00492F7F"/>
    <w:rsid w:val="004942A9"/>
    <w:rsid w:val="004A1B5E"/>
    <w:rsid w:val="004A2430"/>
    <w:rsid w:val="004A293D"/>
    <w:rsid w:val="004A65A3"/>
    <w:rsid w:val="004A6EAB"/>
    <w:rsid w:val="004A75DD"/>
    <w:rsid w:val="004A7E26"/>
    <w:rsid w:val="004B0983"/>
    <w:rsid w:val="004B5D62"/>
    <w:rsid w:val="004B5EA5"/>
    <w:rsid w:val="004B7560"/>
    <w:rsid w:val="004C0E05"/>
    <w:rsid w:val="004C175C"/>
    <w:rsid w:val="004C2C83"/>
    <w:rsid w:val="004C3550"/>
    <w:rsid w:val="004C41FE"/>
    <w:rsid w:val="004C4744"/>
    <w:rsid w:val="004C62B7"/>
    <w:rsid w:val="004C74FB"/>
    <w:rsid w:val="004D1AA9"/>
    <w:rsid w:val="004D611D"/>
    <w:rsid w:val="004D61F0"/>
    <w:rsid w:val="004D6C4D"/>
    <w:rsid w:val="004D6C4F"/>
    <w:rsid w:val="004D6DA6"/>
    <w:rsid w:val="004E11C2"/>
    <w:rsid w:val="004E1C74"/>
    <w:rsid w:val="004E26D4"/>
    <w:rsid w:val="004E3C9D"/>
    <w:rsid w:val="004E5F76"/>
    <w:rsid w:val="00500303"/>
    <w:rsid w:val="005015D2"/>
    <w:rsid w:val="005031AD"/>
    <w:rsid w:val="00505CF8"/>
    <w:rsid w:val="00506EFA"/>
    <w:rsid w:val="00507749"/>
    <w:rsid w:val="00512BF7"/>
    <w:rsid w:val="005159D0"/>
    <w:rsid w:val="00515DA9"/>
    <w:rsid w:val="0051678C"/>
    <w:rsid w:val="0051702D"/>
    <w:rsid w:val="00524660"/>
    <w:rsid w:val="005250F4"/>
    <w:rsid w:val="00526F36"/>
    <w:rsid w:val="0053127A"/>
    <w:rsid w:val="005317FA"/>
    <w:rsid w:val="00532BC7"/>
    <w:rsid w:val="005351F7"/>
    <w:rsid w:val="00536C23"/>
    <w:rsid w:val="0054098D"/>
    <w:rsid w:val="00547996"/>
    <w:rsid w:val="00550797"/>
    <w:rsid w:val="00553328"/>
    <w:rsid w:val="00554CD5"/>
    <w:rsid w:val="00565B9C"/>
    <w:rsid w:val="0057237D"/>
    <w:rsid w:val="00572803"/>
    <w:rsid w:val="00572DA2"/>
    <w:rsid w:val="00575537"/>
    <w:rsid w:val="00575723"/>
    <w:rsid w:val="00577771"/>
    <w:rsid w:val="005778D3"/>
    <w:rsid w:val="00580192"/>
    <w:rsid w:val="0058180B"/>
    <w:rsid w:val="00585FB0"/>
    <w:rsid w:val="00587ED9"/>
    <w:rsid w:val="0059516C"/>
    <w:rsid w:val="00597545"/>
    <w:rsid w:val="005A0520"/>
    <w:rsid w:val="005A1370"/>
    <w:rsid w:val="005A1490"/>
    <w:rsid w:val="005A1884"/>
    <w:rsid w:val="005A1C2A"/>
    <w:rsid w:val="005A315D"/>
    <w:rsid w:val="005A383C"/>
    <w:rsid w:val="005A3CD2"/>
    <w:rsid w:val="005A6568"/>
    <w:rsid w:val="005A666F"/>
    <w:rsid w:val="005B029E"/>
    <w:rsid w:val="005B137D"/>
    <w:rsid w:val="005B1F0B"/>
    <w:rsid w:val="005B2139"/>
    <w:rsid w:val="005B361B"/>
    <w:rsid w:val="005B46CD"/>
    <w:rsid w:val="005B5C09"/>
    <w:rsid w:val="005B6E43"/>
    <w:rsid w:val="005C1FB8"/>
    <w:rsid w:val="005C354D"/>
    <w:rsid w:val="005C49BB"/>
    <w:rsid w:val="005D0649"/>
    <w:rsid w:val="005D2334"/>
    <w:rsid w:val="005D28E8"/>
    <w:rsid w:val="005D45D1"/>
    <w:rsid w:val="005D4B62"/>
    <w:rsid w:val="005D4CE3"/>
    <w:rsid w:val="005D537A"/>
    <w:rsid w:val="005D6077"/>
    <w:rsid w:val="005E01B4"/>
    <w:rsid w:val="005E2863"/>
    <w:rsid w:val="005E5396"/>
    <w:rsid w:val="005F15B4"/>
    <w:rsid w:val="005F22D9"/>
    <w:rsid w:val="005F35AA"/>
    <w:rsid w:val="005F4617"/>
    <w:rsid w:val="005F764B"/>
    <w:rsid w:val="0060137E"/>
    <w:rsid w:val="006036EB"/>
    <w:rsid w:val="00610CBE"/>
    <w:rsid w:val="00615BF3"/>
    <w:rsid w:val="00630E40"/>
    <w:rsid w:val="0063201E"/>
    <w:rsid w:val="006337A7"/>
    <w:rsid w:val="00636BFC"/>
    <w:rsid w:val="00636C1D"/>
    <w:rsid w:val="00643669"/>
    <w:rsid w:val="006436B5"/>
    <w:rsid w:val="00644E2C"/>
    <w:rsid w:val="00645E1A"/>
    <w:rsid w:val="006533F9"/>
    <w:rsid w:val="0066152D"/>
    <w:rsid w:val="006647CA"/>
    <w:rsid w:val="006676B1"/>
    <w:rsid w:val="0068082B"/>
    <w:rsid w:val="006808C1"/>
    <w:rsid w:val="00682875"/>
    <w:rsid w:val="0068516E"/>
    <w:rsid w:val="00685A2E"/>
    <w:rsid w:val="00687D8D"/>
    <w:rsid w:val="00690093"/>
    <w:rsid w:val="006922DF"/>
    <w:rsid w:val="0069253E"/>
    <w:rsid w:val="0069255B"/>
    <w:rsid w:val="0069287D"/>
    <w:rsid w:val="00692DBA"/>
    <w:rsid w:val="00695CCB"/>
    <w:rsid w:val="006A69DE"/>
    <w:rsid w:val="006A7A2F"/>
    <w:rsid w:val="006B0DA7"/>
    <w:rsid w:val="006B2AD1"/>
    <w:rsid w:val="006B4397"/>
    <w:rsid w:val="006B5B1B"/>
    <w:rsid w:val="006B5C28"/>
    <w:rsid w:val="006C327B"/>
    <w:rsid w:val="006C6662"/>
    <w:rsid w:val="006D6D4D"/>
    <w:rsid w:val="006D7BEF"/>
    <w:rsid w:val="006F165B"/>
    <w:rsid w:val="006F1C07"/>
    <w:rsid w:val="006F4AB8"/>
    <w:rsid w:val="006F5ACE"/>
    <w:rsid w:val="007023AB"/>
    <w:rsid w:val="007062DD"/>
    <w:rsid w:val="00711B15"/>
    <w:rsid w:val="00712618"/>
    <w:rsid w:val="00714C4C"/>
    <w:rsid w:val="00717BE0"/>
    <w:rsid w:val="00720325"/>
    <w:rsid w:val="00721F68"/>
    <w:rsid w:val="00722436"/>
    <w:rsid w:val="007250D8"/>
    <w:rsid w:val="007259FD"/>
    <w:rsid w:val="0072630C"/>
    <w:rsid w:val="00726A58"/>
    <w:rsid w:val="0073087D"/>
    <w:rsid w:val="00733570"/>
    <w:rsid w:val="0073713A"/>
    <w:rsid w:val="00737761"/>
    <w:rsid w:val="007412C4"/>
    <w:rsid w:val="00743FBC"/>
    <w:rsid w:val="00744C2C"/>
    <w:rsid w:val="007457C4"/>
    <w:rsid w:val="00745970"/>
    <w:rsid w:val="0074650A"/>
    <w:rsid w:val="00755FA8"/>
    <w:rsid w:val="007572D6"/>
    <w:rsid w:val="0076015D"/>
    <w:rsid w:val="00762624"/>
    <w:rsid w:val="007650C4"/>
    <w:rsid w:val="00767804"/>
    <w:rsid w:val="00771B63"/>
    <w:rsid w:val="00773551"/>
    <w:rsid w:val="0077396E"/>
    <w:rsid w:val="0078042A"/>
    <w:rsid w:val="0079221D"/>
    <w:rsid w:val="00795AE3"/>
    <w:rsid w:val="00796A09"/>
    <w:rsid w:val="007A1CBC"/>
    <w:rsid w:val="007A1E70"/>
    <w:rsid w:val="007A2959"/>
    <w:rsid w:val="007A6D7B"/>
    <w:rsid w:val="007B021E"/>
    <w:rsid w:val="007B7421"/>
    <w:rsid w:val="007B76D9"/>
    <w:rsid w:val="007B777D"/>
    <w:rsid w:val="007C37F4"/>
    <w:rsid w:val="007D49E5"/>
    <w:rsid w:val="007D67BF"/>
    <w:rsid w:val="007D7194"/>
    <w:rsid w:val="007E17E3"/>
    <w:rsid w:val="007E2220"/>
    <w:rsid w:val="007E23DD"/>
    <w:rsid w:val="007E562F"/>
    <w:rsid w:val="007E5CD0"/>
    <w:rsid w:val="007E7762"/>
    <w:rsid w:val="007F11DC"/>
    <w:rsid w:val="007F1AC9"/>
    <w:rsid w:val="007F27DC"/>
    <w:rsid w:val="007F322D"/>
    <w:rsid w:val="007F6626"/>
    <w:rsid w:val="007F73A6"/>
    <w:rsid w:val="008025EB"/>
    <w:rsid w:val="00805CCF"/>
    <w:rsid w:val="008066E6"/>
    <w:rsid w:val="008102A6"/>
    <w:rsid w:val="00810DD6"/>
    <w:rsid w:val="00812EDD"/>
    <w:rsid w:val="008134D5"/>
    <w:rsid w:val="00816ADB"/>
    <w:rsid w:val="00817A3F"/>
    <w:rsid w:val="008226DC"/>
    <w:rsid w:val="00825B01"/>
    <w:rsid w:val="00825C16"/>
    <w:rsid w:val="008303F6"/>
    <w:rsid w:val="00832DF6"/>
    <w:rsid w:val="00833005"/>
    <w:rsid w:val="0083473C"/>
    <w:rsid w:val="00836A51"/>
    <w:rsid w:val="00837276"/>
    <w:rsid w:val="008425CC"/>
    <w:rsid w:val="0084426E"/>
    <w:rsid w:val="00844FE9"/>
    <w:rsid w:val="00846766"/>
    <w:rsid w:val="00850EF4"/>
    <w:rsid w:val="0085169A"/>
    <w:rsid w:val="008533C3"/>
    <w:rsid w:val="00853BEF"/>
    <w:rsid w:val="00853CC7"/>
    <w:rsid w:val="00857908"/>
    <w:rsid w:val="00861417"/>
    <w:rsid w:val="00861B80"/>
    <w:rsid w:val="008723CD"/>
    <w:rsid w:val="00872C97"/>
    <w:rsid w:val="00872F23"/>
    <w:rsid w:val="008738D5"/>
    <w:rsid w:val="00874C99"/>
    <w:rsid w:val="00875666"/>
    <w:rsid w:val="00877EFC"/>
    <w:rsid w:val="00881C1F"/>
    <w:rsid w:val="00882B66"/>
    <w:rsid w:val="0088548C"/>
    <w:rsid w:val="00892F3D"/>
    <w:rsid w:val="00893361"/>
    <w:rsid w:val="00893D43"/>
    <w:rsid w:val="00894246"/>
    <w:rsid w:val="00894B81"/>
    <w:rsid w:val="008A0505"/>
    <w:rsid w:val="008A0F6D"/>
    <w:rsid w:val="008A4C1A"/>
    <w:rsid w:val="008A7054"/>
    <w:rsid w:val="008A77BD"/>
    <w:rsid w:val="008B0253"/>
    <w:rsid w:val="008B0B63"/>
    <w:rsid w:val="008B289A"/>
    <w:rsid w:val="008B5E5A"/>
    <w:rsid w:val="008C45BB"/>
    <w:rsid w:val="008C4F4A"/>
    <w:rsid w:val="008D24A9"/>
    <w:rsid w:val="008D4E45"/>
    <w:rsid w:val="008D75B4"/>
    <w:rsid w:val="008E4D29"/>
    <w:rsid w:val="008F05FB"/>
    <w:rsid w:val="008F1B21"/>
    <w:rsid w:val="008F59FE"/>
    <w:rsid w:val="008F61C2"/>
    <w:rsid w:val="008F6534"/>
    <w:rsid w:val="00905CCD"/>
    <w:rsid w:val="00907703"/>
    <w:rsid w:val="009156E4"/>
    <w:rsid w:val="00915DA5"/>
    <w:rsid w:val="009169F5"/>
    <w:rsid w:val="0093290F"/>
    <w:rsid w:val="00937B8D"/>
    <w:rsid w:val="00941772"/>
    <w:rsid w:val="00944C7B"/>
    <w:rsid w:val="00947D36"/>
    <w:rsid w:val="00952102"/>
    <w:rsid w:val="009600FB"/>
    <w:rsid w:val="00960D5E"/>
    <w:rsid w:val="00960E73"/>
    <w:rsid w:val="00962226"/>
    <w:rsid w:val="00967764"/>
    <w:rsid w:val="0097071F"/>
    <w:rsid w:val="00971235"/>
    <w:rsid w:val="009714D6"/>
    <w:rsid w:val="00973429"/>
    <w:rsid w:val="009760D0"/>
    <w:rsid w:val="0097798F"/>
    <w:rsid w:val="00980250"/>
    <w:rsid w:val="009809B2"/>
    <w:rsid w:val="00981484"/>
    <w:rsid w:val="00983886"/>
    <w:rsid w:val="00987DE1"/>
    <w:rsid w:val="00992FAB"/>
    <w:rsid w:val="009A0114"/>
    <w:rsid w:val="009A1C3F"/>
    <w:rsid w:val="009A3320"/>
    <w:rsid w:val="009A47AA"/>
    <w:rsid w:val="009A49ED"/>
    <w:rsid w:val="009A4D05"/>
    <w:rsid w:val="009A69D2"/>
    <w:rsid w:val="009B1A86"/>
    <w:rsid w:val="009B46E0"/>
    <w:rsid w:val="009B47F1"/>
    <w:rsid w:val="009B482F"/>
    <w:rsid w:val="009C3CE4"/>
    <w:rsid w:val="009C4D9D"/>
    <w:rsid w:val="009C6840"/>
    <w:rsid w:val="009D08C7"/>
    <w:rsid w:val="009D0D76"/>
    <w:rsid w:val="009D51F8"/>
    <w:rsid w:val="009D6086"/>
    <w:rsid w:val="009D65D9"/>
    <w:rsid w:val="009E1A7C"/>
    <w:rsid w:val="009E3262"/>
    <w:rsid w:val="009E5656"/>
    <w:rsid w:val="009E7A4E"/>
    <w:rsid w:val="009F6E21"/>
    <w:rsid w:val="00A000B7"/>
    <w:rsid w:val="00A00C13"/>
    <w:rsid w:val="00A055E3"/>
    <w:rsid w:val="00A057F2"/>
    <w:rsid w:val="00A0737D"/>
    <w:rsid w:val="00A11255"/>
    <w:rsid w:val="00A16309"/>
    <w:rsid w:val="00A2138A"/>
    <w:rsid w:val="00A21503"/>
    <w:rsid w:val="00A218B9"/>
    <w:rsid w:val="00A245CC"/>
    <w:rsid w:val="00A24C6A"/>
    <w:rsid w:val="00A25B01"/>
    <w:rsid w:val="00A25E80"/>
    <w:rsid w:val="00A2748D"/>
    <w:rsid w:val="00A301FB"/>
    <w:rsid w:val="00A35FCE"/>
    <w:rsid w:val="00A3657B"/>
    <w:rsid w:val="00A37CF6"/>
    <w:rsid w:val="00A41C3C"/>
    <w:rsid w:val="00A47E91"/>
    <w:rsid w:val="00A53224"/>
    <w:rsid w:val="00A541AF"/>
    <w:rsid w:val="00A544C6"/>
    <w:rsid w:val="00A552D6"/>
    <w:rsid w:val="00A56831"/>
    <w:rsid w:val="00A61EA4"/>
    <w:rsid w:val="00A659F3"/>
    <w:rsid w:val="00A6678D"/>
    <w:rsid w:val="00A66F09"/>
    <w:rsid w:val="00A67CA6"/>
    <w:rsid w:val="00A73345"/>
    <w:rsid w:val="00A74246"/>
    <w:rsid w:val="00A743E7"/>
    <w:rsid w:val="00A7596D"/>
    <w:rsid w:val="00A777B4"/>
    <w:rsid w:val="00A84B50"/>
    <w:rsid w:val="00A95154"/>
    <w:rsid w:val="00A97BBF"/>
    <w:rsid w:val="00AA1389"/>
    <w:rsid w:val="00AA25DF"/>
    <w:rsid w:val="00AA78AC"/>
    <w:rsid w:val="00AA7C24"/>
    <w:rsid w:val="00AB2E0E"/>
    <w:rsid w:val="00AB7C09"/>
    <w:rsid w:val="00AC0FDC"/>
    <w:rsid w:val="00AC32F5"/>
    <w:rsid w:val="00AC3B9C"/>
    <w:rsid w:val="00AC5C83"/>
    <w:rsid w:val="00AC6199"/>
    <w:rsid w:val="00AD17EE"/>
    <w:rsid w:val="00AD2516"/>
    <w:rsid w:val="00AD5C0C"/>
    <w:rsid w:val="00AD66DD"/>
    <w:rsid w:val="00AD6B5A"/>
    <w:rsid w:val="00AE1924"/>
    <w:rsid w:val="00AE2A7D"/>
    <w:rsid w:val="00AE2BD9"/>
    <w:rsid w:val="00AE689F"/>
    <w:rsid w:val="00AE7003"/>
    <w:rsid w:val="00AF0D03"/>
    <w:rsid w:val="00AF2236"/>
    <w:rsid w:val="00AF52F4"/>
    <w:rsid w:val="00B001B4"/>
    <w:rsid w:val="00B03615"/>
    <w:rsid w:val="00B04CD7"/>
    <w:rsid w:val="00B05EEB"/>
    <w:rsid w:val="00B139D9"/>
    <w:rsid w:val="00B149AD"/>
    <w:rsid w:val="00B15474"/>
    <w:rsid w:val="00B17080"/>
    <w:rsid w:val="00B22F9B"/>
    <w:rsid w:val="00B24BA1"/>
    <w:rsid w:val="00B316C8"/>
    <w:rsid w:val="00B31A62"/>
    <w:rsid w:val="00B4130A"/>
    <w:rsid w:val="00B4264C"/>
    <w:rsid w:val="00B432A0"/>
    <w:rsid w:val="00B43762"/>
    <w:rsid w:val="00B46F04"/>
    <w:rsid w:val="00B50FF8"/>
    <w:rsid w:val="00B51BB2"/>
    <w:rsid w:val="00B55056"/>
    <w:rsid w:val="00B5708E"/>
    <w:rsid w:val="00B612EA"/>
    <w:rsid w:val="00B61506"/>
    <w:rsid w:val="00B6186F"/>
    <w:rsid w:val="00B63902"/>
    <w:rsid w:val="00B70FDB"/>
    <w:rsid w:val="00B75E06"/>
    <w:rsid w:val="00B77321"/>
    <w:rsid w:val="00B82BB9"/>
    <w:rsid w:val="00B82C1B"/>
    <w:rsid w:val="00B84AAD"/>
    <w:rsid w:val="00B86BA8"/>
    <w:rsid w:val="00B90AEC"/>
    <w:rsid w:val="00B915E4"/>
    <w:rsid w:val="00B93EF2"/>
    <w:rsid w:val="00B97CBD"/>
    <w:rsid w:val="00BA17FC"/>
    <w:rsid w:val="00BA6246"/>
    <w:rsid w:val="00BA6AB6"/>
    <w:rsid w:val="00BA7058"/>
    <w:rsid w:val="00BB21FC"/>
    <w:rsid w:val="00BB3927"/>
    <w:rsid w:val="00BB3CB6"/>
    <w:rsid w:val="00BB5ED6"/>
    <w:rsid w:val="00BC04D0"/>
    <w:rsid w:val="00BC1775"/>
    <w:rsid w:val="00BC55F1"/>
    <w:rsid w:val="00BC7837"/>
    <w:rsid w:val="00BC7FF7"/>
    <w:rsid w:val="00BD039A"/>
    <w:rsid w:val="00BD2B99"/>
    <w:rsid w:val="00BD390E"/>
    <w:rsid w:val="00BD3F8C"/>
    <w:rsid w:val="00BD3F94"/>
    <w:rsid w:val="00BD4B21"/>
    <w:rsid w:val="00BE1D63"/>
    <w:rsid w:val="00BE4AAA"/>
    <w:rsid w:val="00BE78EC"/>
    <w:rsid w:val="00BF0DD8"/>
    <w:rsid w:val="00BF0DED"/>
    <w:rsid w:val="00BF2CC8"/>
    <w:rsid w:val="00BF3CFA"/>
    <w:rsid w:val="00C003CF"/>
    <w:rsid w:val="00C016A7"/>
    <w:rsid w:val="00C0439A"/>
    <w:rsid w:val="00C07321"/>
    <w:rsid w:val="00C1343A"/>
    <w:rsid w:val="00C22D2B"/>
    <w:rsid w:val="00C235E6"/>
    <w:rsid w:val="00C24FD2"/>
    <w:rsid w:val="00C257DC"/>
    <w:rsid w:val="00C31380"/>
    <w:rsid w:val="00C32CD6"/>
    <w:rsid w:val="00C32D6E"/>
    <w:rsid w:val="00C32E24"/>
    <w:rsid w:val="00C33ACC"/>
    <w:rsid w:val="00C368BC"/>
    <w:rsid w:val="00C408BD"/>
    <w:rsid w:val="00C4430D"/>
    <w:rsid w:val="00C47B58"/>
    <w:rsid w:val="00C50539"/>
    <w:rsid w:val="00C51B51"/>
    <w:rsid w:val="00C522B5"/>
    <w:rsid w:val="00C5347D"/>
    <w:rsid w:val="00C53E24"/>
    <w:rsid w:val="00C54EFA"/>
    <w:rsid w:val="00C610D3"/>
    <w:rsid w:val="00C65A08"/>
    <w:rsid w:val="00C707C9"/>
    <w:rsid w:val="00C715E4"/>
    <w:rsid w:val="00C77EE4"/>
    <w:rsid w:val="00C80CD7"/>
    <w:rsid w:val="00C80E43"/>
    <w:rsid w:val="00C839C0"/>
    <w:rsid w:val="00C83E53"/>
    <w:rsid w:val="00C90E40"/>
    <w:rsid w:val="00C92CD0"/>
    <w:rsid w:val="00C931EB"/>
    <w:rsid w:val="00C9457A"/>
    <w:rsid w:val="00C95526"/>
    <w:rsid w:val="00C95B04"/>
    <w:rsid w:val="00C964B4"/>
    <w:rsid w:val="00C979DE"/>
    <w:rsid w:val="00CA1ECF"/>
    <w:rsid w:val="00CA29FA"/>
    <w:rsid w:val="00CA71C6"/>
    <w:rsid w:val="00CB0650"/>
    <w:rsid w:val="00CB4C4E"/>
    <w:rsid w:val="00CB5427"/>
    <w:rsid w:val="00CB560D"/>
    <w:rsid w:val="00CB5668"/>
    <w:rsid w:val="00CB6296"/>
    <w:rsid w:val="00CB64D1"/>
    <w:rsid w:val="00CC0440"/>
    <w:rsid w:val="00CC6C86"/>
    <w:rsid w:val="00CE06B9"/>
    <w:rsid w:val="00CE1790"/>
    <w:rsid w:val="00CE203E"/>
    <w:rsid w:val="00CE3FF7"/>
    <w:rsid w:val="00CE42B2"/>
    <w:rsid w:val="00CE68A3"/>
    <w:rsid w:val="00CF3EC8"/>
    <w:rsid w:val="00D00B58"/>
    <w:rsid w:val="00D055C4"/>
    <w:rsid w:val="00D07D88"/>
    <w:rsid w:val="00D141DA"/>
    <w:rsid w:val="00D14A4E"/>
    <w:rsid w:val="00D14B2C"/>
    <w:rsid w:val="00D1684B"/>
    <w:rsid w:val="00D21AEA"/>
    <w:rsid w:val="00D246C5"/>
    <w:rsid w:val="00D25D51"/>
    <w:rsid w:val="00D27A5A"/>
    <w:rsid w:val="00D31156"/>
    <w:rsid w:val="00D32163"/>
    <w:rsid w:val="00D32D0F"/>
    <w:rsid w:val="00D339FB"/>
    <w:rsid w:val="00D35154"/>
    <w:rsid w:val="00D416D7"/>
    <w:rsid w:val="00D442A1"/>
    <w:rsid w:val="00D514C8"/>
    <w:rsid w:val="00D56784"/>
    <w:rsid w:val="00D57B48"/>
    <w:rsid w:val="00D62759"/>
    <w:rsid w:val="00D6405F"/>
    <w:rsid w:val="00D67706"/>
    <w:rsid w:val="00D7449F"/>
    <w:rsid w:val="00D744EF"/>
    <w:rsid w:val="00D75737"/>
    <w:rsid w:val="00D76165"/>
    <w:rsid w:val="00D80F85"/>
    <w:rsid w:val="00D90B5E"/>
    <w:rsid w:val="00D92F2B"/>
    <w:rsid w:val="00D94E7E"/>
    <w:rsid w:val="00D94FD9"/>
    <w:rsid w:val="00D969F2"/>
    <w:rsid w:val="00DA464F"/>
    <w:rsid w:val="00DA6B32"/>
    <w:rsid w:val="00DA707F"/>
    <w:rsid w:val="00DA79EF"/>
    <w:rsid w:val="00DB0F09"/>
    <w:rsid w:val="00DB2471"/>
    <w:rsid w:val="00DB43FA"/>
    <w:rsid w:val="00DB76C4"/>
    <w:rsid w:val="00DC0B6D"/>
    <w:rsid w:val="00DC163B"/>
    <w:rsid w:val="00DC287B"/>
    <w:rsid w:val="00DD0BA5"/>
    <w:rsid w:val="00DD0DB2"/>
    <w:rsid w:val="00DD1F61"/>
    <w:rsid w:val="00DD228A"/>
    <w:rsid w:val="00DD29B0"/>
    <w:rsid w:val="00DD3358"/>
    <w:rsid w:val="00DE301F"/>
    <w:rsid w:val="00DE6965"/>
    <w:rsid w:val="00DF0319"/>
    <w:rsid w:val="00DF03A9"/>
    <w:rsid w:val="00DF0B07"/>
    <w:rsid w:val="00DF242A"/>
    <w:rsid w:val="00DF2E52"/>
    <w:rsid w:val="00DF7036"/>
    <w:rsid w:val="00DF7812"/>
    <w:rsid w:val="00DF7CEA"/>
    <w:rsid w:val="00E02531"/>
    <w:rsid w:val="00E03C67"/>
    <w:rsid w:val="00E051B5"/>
    <w:rsid w:val="00E07F6F"/>
    <w:rsid w:val="00E144EB"/>
    <w:rsid w:val="00E159FE"/>
    <w:rsid w:val="00E1784D"/>
    <w:rsid w:val="00E222DF"/>
    <w:rsid w:val="00E26B00"/>
    <w:rsid w:val="00E27F29"/>
    <w:rsid w:val="00E325A1"/>
    <w:rsid w:val="00E329CC"/>
    <w:rsid w:val="00E34858"/>
    <w:rsid w:val="00E36CF5"/>
    <w:rsid w:val="00E377A0"/>
    <w:rsid w:val="00E37DEA"/>
    <w:rsid w:val="00E40DF4"/>
    <w:rsid w:val="00E416C2"/>
    <w:rsid w:val="00E425F6"/>
    <w:rsid w:val="00E4294E"/>
    <w:rsid w:val="00E4638A"/>
    <w:rsid w:val="00E46E25"/>
    <w:rsid w:val="00E46F17"/>
    <w:rsid w:val="00E47363"/>
    <w:rsid w:val="00E63F4D"/>
    <w:rsid w:val="00E66C16"/>
    <w:rsid w:val="00E728CB"/>
    <w:rsid w:val="00E731FF"/>
    <w:rsid w:val="00E75DC8"/>
    <w:rsid w:val="00E7725D"/>
    <w:rsid w:val="00E77DAE"/>
    <w:rsid w:val="00E81B2F"/>
    <w:rsid w:val="00E842D2"/>
    <w:rsid w:val="00E84C9B"/>
    <w:rsid w:val="00E85813"/>
    <w:rsid w:val="00E86EEF"/>
    <w:rsid w:val="00E96203"/>
    <w:rsid w:val="00EA24BE"/>
    <w:rsid w:val="00EA5012"/>
    <w:rsid w:val="00EB18E6"/>
    <w:rsid w:val="00EC060B"/>
    <w:rsid w:val="00EC5667"/>
    <w:rsid w:val="00EC635A"/>
    <w:rsid w:val="00EC72AE"/>
    <w:rsid w:val="00ED0787"/>
    <w:rsid w:val="00ED1D73"/>
    <w:rsid w:val="00ED2620"/>
    <w:rsid w:val="00ED3B40"/>
    <w:rsid w:val="00ED506D"/>
    <w:rsid w:val="00ED5B06"/>
    <w:rsid w:val="00EE1EE3"/>
    <w:rsid w:val="00EE2802"/>
    <w:rsid w:val="00EE2D7C"/>
    <w:rsid w:val="00EE3748"/>
    <w:rsid w:val="00EE5ED9"/>
    <w:rsid w:val="00EE6681"/>
    <w:rsid w:val="00EE702A"/>
    <w:rsid w:val="00EE7A77"/>
    <w:rsid w:val="00EE7EC4"/>
    <w:rsid w:val="00EF0814"/>
    <w:rsid w:val="00EF10BB"/>
    <w:rsid w:val="00EF53D2"/>
    <w:rsid w:val="00EF5498"/>
    <w:rsid w:val="00EF634E"/>
    <w:rsid w:val="00F00C00"/>
    <w:rsid w:val="00F05FCD"/>
    <w:rsid w:val="00F12A5E"/>
    <w:rsid w:val="00F20027"/>
    <w:rsid w:val="00F20EAF"/>
    <w:rsid w:val="00F20ED8"/>
    <w:rsid w:val="00F21B8A"/>
    <w:rsid w:val="00F21EAD"/>
    <w:rsid w:val="00F22022"/>
    <w:rsid w:val="00F23FEF"/>
    <w:rsid w:val="00F26775"/>
    <w:rsid w:val="00F2788D"/>
    <w:rsid w:val="00F33FB9"/>
    <w:rsid w:val="00F34DD2"/>
    <w:rsid w:val="00F36E22"/>
    <w:rsid w:val="00F40F98"/>
    <w:rsid w:val="00F41291"/>
    <w:rsid w:val="00F43AC5"/>
    <w:rsid w:val="00F4779A"/>
    <w:rsid w:val="00F50188"/>
    <w:rsid w:val="00F503F2"/>
    <w:rsid w:val="00F53BA3"/>
    <w:rsid w:val="00F542C4"/>
    <w:rsid w:val="00F5430D"/>
    <w:rsid w:val="00F54F15"/>
    <w:rsid w:val="00F55ED9"/>
    <w:rsid w:val="00F56A67"/>
    <w:rsid w:val="00F65226"/>
    <w:rsid w:val="00F67AEC"/>
    <w:rsid w:val="00F719B5"/>
    <w:rsid w:val="00F73A6A"/>
    <w:rsid w:val="00F7606F"/>
    <w:rsid w:val="00F76324"/>
    <w:rsid w:val="00F7761A"/>
    <w:rsid w:val="00F811AA"/>
    <w:rsid w:val="00F82270"/>
    <w:rsid w:val="00F82EB1"/>
    <w:rsid w:val="00F83DC2"/>
    <w:rsid w:val="00F853BF"/>
    <w:rsid w:val="00F8712E"/>
    <w:rsid w:val="00F90C86"/>
    <w:rsid w:val="00F90CF6"/>
    <w:rsid w:val="00F92F82"/>
    <w:rsid w:val="00F97F6E"/>
    <w:rsid w:val="00FA05C1"/>
    <w:rsid w:val="00FA39CF"/>
    <w:rsid w:val="00FA3B33"/>
    <w:rsid w:val="00FA49F0"/>
    <w:rsid w:val="00FA5A78"/>
    <w:rsid w:val="00FB0612"/>
    <w:rsid w:val="00FB1386"/>
    <w:rsid w:val="00FB18D9"/>
    <w:rsid w:val="00FB4670"/>
    <w:rsid w:val="00FB767F"/>
    <w:rsid w:val="00FC3651"/>
    <w:rsid w:val="00FC4AFF"/>
    <w:rsid w:val="00FC6BEF"/>
    <w:rsid w:val="00FC7D79"/>
    <w:rsid w:val="00FD532A"/>
    <w:rsid w:val="00FD6500"/>
    <w:rsid w:val="00FD6E4F"/>
    <w:rsid w:val="00FD76E8"/>
    <w:rsid w:val="00FE0129"/>
    <w:rsid w:val="00FE2FB8"/>
    <w:rsid w:val="00FE4078"/>
    <w:rsid w:val="00FE4942"/>
    <w:rsid w:val="00FE4FBF"/>
    <w:rsid w:val="00FE6DDF"/>
    <w:rsid w:val="00FF1DB0"/>
    <w:rsid w:val="00FF22C9"/>
    <w:rsid w:val="00FF2B53"/>
    <w:rsid w:val="00FF35BE"/>
    <w:rsid w:val="00FF54CE"/>
    <w:rsid w:val="00FF6ED2"/>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7509c,#2d4492"/>
    </o:shapedefaults>
    <o:shapelayout v:ext="edit">
      <o:idmap v:ext="edit" data="1"/>
    </o:shapelayout>
  </w:shapeDefaults>
  <w:decimalSymbol w:val="."/>
  <w:listSeparator w:val=","/>
  <w14:docId w14:val="5CCBDC94"/>
  <w15:docId w15:val="{B85E0062-5D68-4520-8E37-657B952E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6A7"/>
    <w:pPr>
      <w:spacing w:after="120"/>
    </w:pPr>
    <w:rPr>
      <w:rFonts w:ascii="Verdana" w:hAnsi="Verdana"/>
      <w:szCs w:val="24"/>
    </w:rPr>
  </w:style>
  <w:style w:type="paragraph" w:styleId="Heading1">
    <w:name w:val="heading 1"/>
    <w:basedOn w:val="Normal"/>
    <w:next w:val="Normal"/>
    <w:autoRedefine/>
    <w:qFormat/>
    <w:rsid w:val="00342B11"/>
    <w:pPr>
      <w:pageBreakBefore/>
      <w:numPr>
        <w:numId w:val="1"/>
      </w:numPr>
      <w:tabs>
        <w:tab w:val="clear" w:pos="360"/>
        <w:tab w:val="left" w:pos="851"/>
      </w:tabs>
      <w:spacing w:before="240" w:after="60"/>
      <w:ind w:left="851" w:hanging="851"/>
      <w:outlineLvl w:val="0"/>
    </w:pPr>
    <w:rPr>
      <w:rFonts w:cs="Tahoma"/>
      <w:b/>
      <w:color w:val="548DD4" w:themeColor="text2" w:themeTint="99"/>
      <w:sz w:val="32"/>
      <w:szCs w:val="32"/>
    </w:rPr>
  </w:style>
  <w:style w:type="paragraph" w:styleId="Heading2">
    <w:name w:val="heading 2"/>
    <w:basedOn w:val="Normal"/>
    <w:next w:val="Normal"/>
    <w:link w:val="Heading2Char"/>
    <w:qFormat/>
    <w:rsid w:val="00342B11"/>
    <w:pPr>
      <w:keepNext/>
      <w:numPr>
        <w:ilvl w:val="1"/>
        <w:numId w:val="1"/>
      </w:numPr>
      <w:tabs>
        <w:tab w:val="clear" w:pos="792"/>
        <w:tab w:val="left" w:pos="851"/>
      </w:tabs>
      <w:spacing w:before="240" w:after="60"/>
      <w:ind w:left="851" w:hanging="851"/>
      <w:outlineLvl w:val="1"/>
    </w:pPr>
    <w:rPr>
      <w:color w:val="548DD4" w:themeColor="text2" w:themeTint="99"/>
      <w:sz w:val="28"/>
    </w:rPr>
  </w:style>
  <w:style w:type="paragraph" w:styleId="Heading3">
    <w:name w:val="heading 3"/>
    <w:basedOn w:val="Normal"/>
    <w:next w:val="Normal"/>
    <w:qFormat/>
    <w:rsid w:val="00A541AF"/>
    <w:pPr>
      <w:keepNext/>
      <w:numPr>
        <w:ilvl w:val="2"/>
        <w:numId w:val="1"/>
      </w:numPr>
      <w:tabs>
        <w:tab w:val="clear" w:pos="788"/>
        <w:tab w:val="left" w:pos="851"/>
      </w:tabs>
      <w:spacing w:before="240" w:after="60"/>
      <w:ind w:left="851" w:hanging="851"/>
      <w:outlineLvl w:val="2"/>
    </w:pPr>
    <w:rPr>
      <w:color w:val="E36C0A" w:themeColor="accent6" w:themeShade="BF"/>
      <w:sz w:val="24"/>
    </w:rPr>
  </w:style>
  <w:style w:type="paragraph" w:styleId="Heading4">
    <w:name w:val="heading 4"/>
    <w:basedOn w:val="Normal"/>
    <w:next w:val="Normal"/>
    <w:qFormat/>
    <w:rsid w:val="008F61C2"/>
    <w:pPr>
      <w:keepNext/>
      <w:numPr>
        <w:ilvl w:val="3"/>
        <w:numId w:val="1"/>
      </w:numPr>
      <w:tabs>
        <w:tab w:val="clear" w:pos="1800"/>
        <w:tab w:val="num" w:pos="1260"/>
      </w:tabs>
      <w:spacing w:before="240" w:after="60"/>
      <w:ind w:left="1260" w:hanging="1260"/>
      <w:outlineLvl w:val="3"/>
    </w:pPr>
    <w:rPr>
      <w:sz w:val="24"/>
    </w:rPr>
  </w:style>
  <w:style w:type="paragraph" w:styleId="Heading5">
    <w:name w:val="heading 5"/>
    <w:basedOn w:val="Normal"/>
    <w:next w:val="Normal"/>
    <w:qFormat/>
    <w:rsid w:val="00A66F0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1C2"/>
    <w:pPr>
      <w:tabs>
        <w:tab w:val="center" w:pos="4153"/>
        <w:tab w:val="right" w:pos="8306"/>
      </w:tabs>
    </w:pPr>
  </w:style>
  <w:style w:type="paragraph" w:styleId="Footer">
    <w:name w:val="footer"/>
    <w:basedOn w:val="Normal"/>
    <w:rsid w:val="008F61C2"/>
    <w:pPr>
      <w:tabs>
        <w:tab w:val="center" w:pos="4153"/>
        <w:tab w:val="right" w:pos="8306"/>
      </w:tabs>
    </w:pPr>
  </w:style>
  <w:style w:type="table" w:styleId="TableGrid">
    <w:name w:val="Table Grid"/>
    <w:basedOn w:val="TableNormal"/>
    <w:semiHidden/>
    <w:rsid w:val="008F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36CF5"/>
    <w:pPr>
      <w:jc w:val="right"/>
    </w:pPr>
    <w:rPr>
      <w:rFonts w:cs="Arial"/>
      <w:sz w:val="36"/>
      <w:szCs w:val="36"/>
    </w:rPr>
  </w:style>
  <w:style w:type="paragraph" w:styleId="ListBullet">
    <w:name w:val="List Bullet"/>
    <w:basedOn w:val="Normal"/>
    <w:rsid w:val="008F61C2"/>
    <w:pPr>
      <w:numPr>
        <w:numId w:val="3"/>
      </w:numPr>
      <w:spacing w:before="120"/>
    </w:pPr>
  </w:style>
  <w:style w:type="paragraph" w:styleId="ListNumber">
    <w:name w:val="List Number"/>
    <w:basedOn w:val="Normal"/>
    <w:rsid w:val="008F61C2"/>
    <w:pPr>
      <w:numPr>
        <w:numId w:val="2"/>
      </w:numPr>
    </w:pPr>
  </w:style>
  <w:style w:type="paragraph" w:styleId="TOC1">
    <w:name w:val="toc 1"/>
    <w:basedOn w:val="Normal"/>
    <w:next w:val="Normal"/>
    <w:uiPriority w:val="39"/>
    <w:qFormat/>
    <w:rsid w:val="00D7449F"/>
    <w:pPr>
      <w:tabs>
        <w:tab w:val="left" w:pos="1080"/>
        <w:tab w:val="right" w:leader="dot" w:pos="9072"/>
      </w:tabs>
      <w:spacing w:before="240"/>
    </w:pPr>
    <w:rPr>
      <w:rFonts w:cs="Arial"/>
      <w:b/>
      <w:bCs/>
      <w:noProof/>
      <w:szCs w:val="20"/>
    </w:rPr>
  </w:style>
  <w:style w:type="paragraph" w:styleId="TOC2">
    <w:name w:val="toc 2"/>
    <w:basedOn w:val="Normal"/>
    <w:next w:val="Normal"/>
    <w:uiPriority w:val="39"/>
    <w:qFormat/>
    <w:rsid w:val="00D7449F"/>
    <w:pPr>
      <w:tabs>
        <w:tab w:val="left" w:pos="1080"/>
        <w:tab w:val="right" w:leader="dot" w:pos="9072"/>
      </w:tabs>
      <w:ind w:left="1080" w:hanging="1080"/>
    </w:pPr>
    <w:rPr>
      <w:rFonts w:cs="Tahoma"/>
      <w:bCs/>
      <w:noProof/>
      <w:szCs w:val="20"/>
    </w:rPr>
  </w:style>
  <w:style w:type="paragraph" w:styleId="TOC3">
    <w:name w:val="toc 3"/>
    <w:basedOn w:val="Normal"/>
    <w:next w:val="Normal"/>
    <w:uiPriority w:val="39"/>
    <w:qFormat/>
    <w:rsid w:val="008F61C2"/>
    <w:pPr>
      <w:tabs>
        <w:tab w:val="left" w:pos="1260"/>
        <w:tab w:val="right" w:pos="9072"/>
      </w:tabs>
      <w:ind w:left="1260" w:hanging="1260"/>
    </w:pPr>
    <w:rPr>
      <w:rFonts w:cs="Tahoma"/>
      <w:noProof/>
      <w:szCs w:val="20"/>
    </w:rPr>
  </w:style>
  <w:style w:type="paragraph" w:styleId="TOC4">
    <w:name w:val="toc 4"/>
    <w:basedOn w:val="Normal"/>
    <w:next w:val="Normal"/>
    <w:autoRedefine/>
    <w:uiPriority w:val="39"/>
    <w:rsid w:val="008F61C2"/>
    <w:pPr>
      <w:tabs>
        <w:tab w:val="left" w:pos="1440"/>
        <w:tab w:val="right" w:pos="9072"/>
      </w:tabs>
      <w:ind w:left="1440" w:hanging="1440"/>
    </w:pPr>
    <w:rPr>
      <w:rFonts w:cs="Tahoma"/>
      <w:noProof/>
      <w:szCs w:val="20"/>
    </w:rPr>
  </w:style>
  <w:style w:type="paragraph" w:styleId="TOC5">
    <w:name w:val="toc 5"/>
    <w:basedOn w:val="Normal"/>
    <w:next w:val="Normal"/>
    <w:autoRedefine/>
    <w:uiPriority w:val="39"/>
    <w:rsid w:val="008F61C2"/>
    <w:rPr>
      <w:rFonts w:ascii="Times New Roman" w:hAnsi="Times New Roman"/>
      <w:szCs w:val="22"/>
    </w:rPr>
  </w:style>
  <w:style w:type="paragraph" w:styleId="TOC6">
    <w:name w:val="toc 6"/>
    <w:basedOn w:val="Normal"/>
    <w:next w:val="Normal"/>
    <w:autoRedefine/>
    <w:uiPriority w:val="39"/>
    <w:rsid w:val="008F61C2"/>
    <w:rPr>
      <w:rFonts w:ascii="Times New Roman" w:hAnsi="Times New Roman"/>
      <w:szCs w:val="22"/>
    </w:rPr>
  </w:style>
  <w:style w:type="paragraph" w:styleId="TOC7">
    <w:name w:val="toc 7"/>
    <w:basedOn w:val="Normal"/>
    <w:next w:val="Normal"/>
    <w:autoRedefine/>
    <w:uiPriority w:val="39"/>
    <w:rsid w:val="008F61C2"/>
    <w:rPr>
      <w:rFonts w:ascii="Times New Roman" w:hAnsi="Times New Roman"/>
      <w:szCs w:val="22"/>
    </w:rPr>
  </w:style>
  <w:style w:type="paragraph" w:styleId="TOC8">
    <w:name w:val="toc 8"/>
    <w:basedOn w:val="Normal"/>
    <w:next w:val="Normal"/>
    <w:autoRedefine/>
    <w:uiPriority w:val="39"/>
    <w:rsid w:val="008F61C2"/>
    <w:rPr>
      <w:rFonts w:ascii="Times New Roman" w:hAnsi="Times New Roman"/>
      <w:szCs w:val="22"/>
    </w:rPr>
  </w:style>
  <w:style w:type="paragraph" w:styleId="TOC9">
    <w:name w:val="toc 9"/>
    <w:basedOn w:val="Normal"/>
    <w:next w:val="Normal"/>
    <w:autoRedefine/>
    <w:uiPriority w:val="39"/>
    <w:rsid w:val="008F61C2"/>
    <w:rPr>
      <w:rFonts w:ascii="Times New Roman" w:hAnsi="Times New Roman"/>
      <w:szCs w:val="22"/>
    </w:rPr>
  </w:style>
  <w:style w:type="character" w:styleId="Hyperlink">
    <w:name w:val="Hyperlink"/>
    <w:basedOn w:val="DefaultParagraphFont"/>
    <w:uiPriority w:val="99"/>
    <w:rsid w:val="008F61C2"/>
    <w:rPr>
      <w:color w:val="0000FF"/>
      <w:u w:val="single"/>
    </w:rPr>
  </w:style>
  <w:style w:type="paragraph" w:customStyle="1" w:styleId="TableText">
    <w:name w:val="Table Text"/>
    <w:basedOn w:val="Normal"/>
    <w:rsid w:val="000616A7"/>
    <w:pPr>
      <w:spacing w:before="60" w:after="60"/>
    </w:pPr>
    <w:rPr>
      <w:rFonts w:cs="Tahoma"/>
    </w:rPr>
  </w:style>
  <w:style w:type="paragraph" w:customStyle="1" w:styleId="TableTitle">
    <w:name w:val="Table Title"/>
    <w:basedOn w:val="Normal"/>
    <w:rsid w:val="000616A7"/>
    <w:pPr>
      <w:keepNext/>
      <w:spacing w:before="60" w:after="60"/>
    </w:pPr>
    <w:rPr>
      <w:b/>
    </w:rPr>
  </w:style>
  <w:style w:type="paragraph" w:styleId="Caption">
    <w:name w:val="caption"/>
    <w:basedOn w:val="Normal"/>
    <w:next w:val="Normal"/>
    <w:qFormat/>
    <w:rsid w:val="008F61C2"/>
    <w:pPr>
      <w:spacing w:before="120"/>
    </w:pPr>
    <w:rPr>
      <w:b/>
      <w:bCs/>
      <w:i/>
      <w:sz w:val="16"/>
      <w:szCs w:val="16"/>
    </w:rPr>
  </w:style>
  <w:style w:type="paragraph" w:customStyle="1" w:styleId="TableTextBullet">
    <w:name w:val="Table Text Bullet"/>
    <w:basedOn w:val="TableText"/>
    <w:rsid w:val="008F61C2"/>
    <w:pPr>
      <w:numPr>
        <w:numId w:val="4"/>
      </w:numPr>
      <w:ind w:left="357" w:hanging="357"/>
    </w:pPr>
  </w:style>
  <w:style w:type="character" w:styleId="CommentReference">
    <w:name w:val="annotation reference"/>
    <w:basedOn w:val="DefaultParagraphFont"/>
    <w:semiHidden/>
    <w:rsid w:val="008F61C2"/>
    <w:rPr>
      <w:sz w:val="16"/>
      <w:szCs w:val="16"/>
    </w:rPr>
  </w:style>
  <w:style w:type="paragraph" w:styleId="CommentText">
    <w:name w:val="annotation text"/>
    <w:basedOn w:val="Normal"/>
    <w:semiHidden/>
    <w:rsid w:val="008F61C2"/>
    <w:rPr>
      <w:szCs w:val="20"/>
    </w:rPr>
  </w:style>
  <w:style w:type="paragraph" w:styleId="CommentSubject">
    <w:name w:val="annotation subject"/>
    <w:basedOn w:val="CommentText"/>
    <w:next w:val="CommentText"/>
    <w:semiHidden/>
    <w:rsid w:val="008F61C2"/>
    <w:rPr>
      <w:b/>
      <w:bCs/>
    </w:rPr>
  </w:style>
  <w:style w:type="paragraph" w:styleId="BalloonText">
    <w:name w:val="Balloon Text"/>
    <w:basedOn w:val="Normal"/>
    <w:semiHidden/>
    <w:rsid w:val="008F61C2"/>
    <w:rPr>
      <w:rFonts w:cs="Tahoma"/>
      <w:sz w:val="16"/>
      <w:szCs w:val="16"/>
    </w:rPr>
  </w:style>
  <w:style w:type="paragraph" w:styleId="DocumentMap">
    <w:name w:val="Document Map"/>
    <w:basedOn w:val="Normal"/>
    <w:semiHidden/>
    <w:rsid w:val="008F61C2"/>
    <w:pPr>
      <w:shd w:val="clear" w:color="auto" w:fill="000080"/>
    </w:pPr>
    <w:rPr>
      <w:rFonts w:cs="Tahoma"/>
      <w:szCs w:val="20"/>
    </w:rPr>
  </w:style>
  <w:style w:type="paragraph" w:customStyle="1" w:styleId="AppendixTitle">
    <w:name w:val="Appendix Title"/>
    <w:basedOn w:val="Title"/>
    <w:next w:val="Normal"/>
    <w:rsid w:val="008F61C2"/>
  </w:style>
  <w:style w:type="paragraph" w:customStyle="1" w:styleId="Guidance">
    <w:name w:val="Guidance"/>
    <w:basedOn w:val="Normal"/>
    <w:rsid w:val="00C715E4"/>
    <w:pPr>
      <w:keepNext/>
      <w:pBdr>
        <w:top w:val="single" w:sz="4" w:space="1" w:color="auto"/>
        <w:left w:val="single" w:sz="4" w:space="4" w:color="auto"/>
        <w:bottom w:val="single" w:sz="4" w:space="1" w:color="auto"/>
        <w:right w:val="single" w:sz="4" w:space="4" w:color="auto"/>
      </w:pBdr>
    </w:pPr>
    <w:rPr>
      <w:i/>
      <w:color w:val="0000FF"/>
    </w:rPr>
  </w:style>
  <w:style w:type="character" w:styleId="FollowedHyperlink">
    <w:name w:val="FollowedHyperlink"/>
    <w:basedOn w:val="DefaultParagraphFont"/>
    <w:rsid w:val="00A000B7"/>
    <w:rPr>
      <w:color w:val="800080"/>
      <w:u w:val="single"/>
    </w:rPr>
  </w:style>
  <w:style w:type="paragraph" w:styleId="NormalIndent">
    <w:name w:val="Normal Indent"/>
    <w:aliases w:val="Normal Indent Char,Normal Indent Char Char Char Char1,Normal Indent Char Char Char Char Char,Normal Indent Char2 Char Char,Normal Indent Char Char1 Char Char,Normal Indent Char1 Char Char Char Char,Normal Indent Char2,Normal Indent Char1"/>
    <w:basedOn w:val="Normal"/>
    <w:link w:val="NormalIndentChar3"/>
    <w:rsid w:val="00A000B7"/>
    <w:pPr>
      <w:ind w:left="720"/>
    </w:pPr>
  </w:style>
  <w:style w:type="character" w:customStyle="1" w:styleId="Heading2Char">
    <w:name w:val="Heading 2 Char"/>
    <w:basedOn w:val="DefaultParagraphFont"/>
    <w:link w:val="Heading2"/>
    <w:rsid w:val="00342B11"/>
    <w:rPr>
      <w:rFonts w:ascii="Verdana" w:hAnsi="Verdana"/>
      <w:color w:val="548DD4" w:themeColor="text2" w:themeTint="99"/>
      <w:sz w:val="28"/>
      <w:szCs w:val="24"/>
    </w:rPr>
  </w:style>
  <w:style w:type="character" w:styleId="Strong">
    <w:name w:val="Strong"/>
    <w:basedOn w:val="DefaultParagraphFont"/>
    <w:qFormat/>
    <w:rsid w:val="00A000B7"/>
    <w:rPr>
      <w:b/>
      <w:bCs/>
    </w:rPr>
  </w:style>
  <w:style w:type="paragraph" w:styleId="NormalWeb">
    <w:name w:val="Normal (Web)"/>
    <w:basedOn w:val="Normal"/>
    <w:rsid w:val="00A000B7"/>
    <w:pPr>
      <w:spacing w:before="100" w:beforeAutospacing="1" w:after="100" w:afterAutospacing="1"/>
    </w:pPr>
    <w:rPr>
      <w:rFonts w:ascii="Times New Roman" w:hAnsi="Times New Roman"/>
      <w:sz w:val="24"/>
    </w:rPr>
  </w:style>
  <w:style w:type="paragraph" w:styleId="BodyText">
    <w:name w:val="Body Text"/>
    <w:basedOn w:val="Normal"/>
    <w:link w:val="BodyTextChar"/>
    <w:rsid w:val="00A000B7"/>
    <w:pPr>
      <w:ind w:left="360"/>
      <w:jc w:val="both"/>
    </w:pPr>
  </w:style>
  <w:style w:type="character" w:customStyle="1" w:styleId="BodyTextChar">
    <w:name w:val="Body Text Char"/>
    <w:basedOn w:val="DefaultParagraphFont"/>
    <w:link w:val="BodyText"/>
    <w:rsid w:val="00A000B7"/>
    <w:rPr>
      <w:rFonts w:ascii="Arial" w:hAnsi="Arial"/>
      <w:sz w:val="22"/>
      <w:szCs w:val="24"/>
      <w:lang w:val="en-AU" w:eastAsia="en-AU" w:bidi="ar-SA"/>
    </w:rPr>
  </w:style>
  <w:style w:type="paragraph" w:customStyle="1" w:styleId="AppendixH1">
    <w:name w:val="Appendix H1"/>
    <w:basedOn w:val="Heading1"/>
    <w:next w:val="Normal"/>
    <w:rsid w:val="008F61C2"/>
    <w:pPr>
      <w:numPr>
        <w:numId w:val="0"/>
      </w:numPr>
    </w:pPr>
  </w:style>
  <w:style w:type="paragraph" w:customStyle="1" w:styleId="AppendixH2">
    <w:name w:val="Appendix H2"/>
    <w:basedOn w:val="Heading2"/>
    <w:next w:val="Normal"/>
    <w:rsid w:val="008F61C2"/>
    <w:pPr>
      <w:numPr>
        <w:ilvl w:val="0"/>
        <w:numId w:val="0"/>
      </w:numPr>
    </w:pPr>
  </w:style>
  <w:style w:type="paragraph" w:customStyle="1" w:styleId="Guidanceintables">
    <w:name w:val="Guidance in tables"/>
    <w:basedOn w:val="Guidance"/>
    <w:rsid w:val="008F61C2"/>
    <w:pPr>
      <w:keepNext w:val="0"/>
      <w:pBdr>
        <w:top w:val="none" w:sz="0" w:space="0" w:color="auto"/>
        <w:left w:val="none" w:sz="0" w:space="0" w:color="auto"/>
        <w:bottom w:val="none" w:sz="0" w:space="0" w:color="auto"/>
        <w:right w:val="none" w:sz="0" w:space="0" w:color="auto"/>
      </w:pBdr>
    </w:pPr>
  </w:style>
  <w:style w:type="paragraph" w:customStyle="1" w:styleId="Default">
    <w:name w:val="Default"/>
    <w:rsid w:val="0007629C"/>
    <w:pPr>
      <w:autoSpaceDE w:val="0"/>
      <w:autoSpaceDN w:val="0"/>
      <w:adjustRightInd w:val="0"/>
    </w:pPr>
    <w:rPr>
      <w:rFonts w:ascii="Verdana" w:hAnsi="Verdana"/>
      <w:color w:val="000000"/>
      <w:szCs w:val="24"/>
    </w:rPr>
  </w:style>
  <w:style w:type="paragraph" w:customStyle="1" w:styleId="Body">
    <w:name w:val="Body"/>
    <w:basedOn w:val="Default"/>
    <w:next w:val="Default"/>
    <w:link w:val="BodyChar"/>
    <w:rsid w:val="00A66F09"/>
    <w:rPr>
      <w:color w:val="auto"/>
    </w:rPr>
  </w:style>
  <w:style w:type="character" w:customStyle="1" w:styleId="BodyChar">
    <w:name w:val="Body Char"/>
    <w:basedOn w:val="DefaultParagraphFont"/>
    <w:link w:val="Body"/>
    <w:rsid w:val="00DD1F61"/>
    <w:rPr>
      <w:sz w:val="24"/>
      <w:szCs w:val="24"/>
      <w:lang w:val="en-AU" w:eastAsia="en-AU" w:bidi="ar-SA"/>
    </w:rPr>
  </w:style>
  <w:style w:type="paragraph" w:customStyle="1" w:styleId="H1NoNumber">
    <w:name w:val="H1 No Number"/>
    <w:basedOn w:val="Heading1"/>
    <w:qFormat/>
    <w:rsid w:val="00342B11"/>
    <w:pPr>
      <w:numPr>
        <w:numId w:val="0"/>
      </w:numPr>
    </w:pPr>
  </w:style>
  <w:style w:type="character" w:customStyle="1" w:styleId="NormalIndentChar3">
    <w:name w:val="Normal Indent Char3"/>
    <w:aliases w:val="Normal Indent Char Char,Normal Indent Char Char Char Char1 Char,Normal Indent Char Char Char Char Char Char,Normal Indent Char2 Char Char Char,Normal Indent Char Char1 Char Char Char,Normal Indent Char1 Char Char Char Char Char"/>
    <w:basedOn w:val="DefaultParagraphFont"/>
    <w:link w:val="NormalIndent"/>
    <w:rsid w:val="000B2A05"/>
    <w:rPr>
      <w:rFonts w:ascii="Arial" w:hAnsi="Arial"/>
      <w:sz w:val="22"/>
      <w:szCs w:val="24"/>
      <w:lang w:val="en-AU" w:eastAsia="en-AU" w:bidi="ar-SA"/>
    </w:rPr>
  </w:style>
  <w:style w:type="paragraph" w:styleId="TOCHeading">
    <w:name w:val="TOC Heading"/>
    <w:basedOn w:val="Heading1"/>
    <w:next w:val="Normal"/>
    <w:uiPriority w:val="39"/>
    <w:semiHidden/>
    <w:unhideWhenUsed/>
    <w:qFormat/>
    <w:rsid w:val="00E81B2F"/>
    <w:pPr>
      <w:keepLines/>
      <w:numPr>
        <w:numId w:val="0"/>
      </w:numPr>
      <w:spacing w:before="480" w:after="0" w:line="276" w:lineRule="auto"/>
      <w:outlineLvl w:val="9"/>
    </w:pPr>
    <w:rPr>
      <w:rFonts w:ascii="Cambria" w:hAnsi="Cambria" w:cs="Times New Roman"/>
      <w:bCs/>
      <w:color w:val="365F91"/>
      <w:sz w:val="28"/>
      <w:szCs w:val="28"/>
      <w:lang w:val="en-US" w:eastAsia="en-US"/>
    </w:rPr>
  </w:style>
  <w:style w:type="paragraph" w:styleId="ListParagraph">
    <w:name w:val="List Paragraph"/>
    <w:basedOn w:val="Normal"/>
    <w:uiPriority w:val="34"/>
    <w:qFormat/>
    <w:rsid w:val="00000EF8"/>
    <w:pPr>
      <w:ind w:left="720"/>
      <w:contextualSpacing/>
    </w:pPr>
  </w:style>
  <w:style w:type="paragraph" w:customStyle="1" w:styleId="CPMHeading3Unnum">
    <w:name w:val="CPM Heading 3 Unnum"/>
    <w:basedOn w:val="Normal"/>
    <w:next w:val="CPMBodyText"/>
    <w:rsid w:val="004C41FE"/>
    <w:pPr>
      <w:keepNext/>
      <w:pBdr>
        <w:bottom w:val="single" w:sz="4" w:space="1" w:color="auto"/>
      </w:pBdr>
      <w:spacing w:before="240"/>
      <w:outlineLvl w:val="2"/>
    </w:pPr>
    <w:rPr>
      <w:rFonts w:ascii="Arial" w:hAnsi="Arial"/>
      <w:b/>
      <w:color w:val="333333"/>
      <w:sz w:val="28"/>
      <w:szCs w:val="28"/>
      <w:lang w:eastAsia="en-US"/>
    </w:rPr>
  </w:style>
  <w:style w:type="paragraph" w:customStyle="1" w:styleId="CPMBodyText">
    <w:name w:val="CPM Body Text"/>
    <w:basedOn w:val="BodyText"/>
    <w:rsid w:val="004C41FE"/>
    <w:pPr>
      <w:ind w:left="1701"/>
      <w:jc w:val="left"/>
    </w:pPr>
    <w:rPr>
      <w:lang w:eastAsia="en-US"/>
    </w:rPr>
  </w:style>
  <w:style w:type="paragraph" w:customStyle="1" w:styleId="StyleCPMBodyTextNotesBefore18ptAfter0pt">
    <w:name w:val="Style CPM Body Text Notes + Before:  18 pt After:  0 pt"/>
    <w:basedOn w:val="Normal"/>
    <w:rsid w:val="004C41FE"/>
    <w:pPr>
      <w:spacing w:before="360" w:after="0"/>
      <w:ind w:left="284"/>
    </w:pPr>
    <w:rPr>
      <w:lang w:eastAsia="en-US"/>
    </w:rPr>
  </w:style>
  <w:style w:type="paragraph" w:customStyle="1" w:styleId="CPMTableText">
    <w:name w:val="CPM Table Text"/>
    <w:basedOn w:val="Normal"/>
    <w:rsid w:val="004C41FE"/>
    <w:pPr>
      <w:spacing w:before="60" w:after="60"/>
    </w:pPr>
    <w:rPr>
      <w:lang w:eastAsia="en-US"/>
    </w:rPr>
  </w:style>
  <w:style w:type="character" w:customStyle="1" w:styleId="ft72">
    <w:name w:val="ft72"/>
    <w:basedOn w:val="DefaultParagraphFont"/>
    <w:rsid w:val="00211B22"/>
    <w:rPr>
      <w:rFonts w:ascii="Times" w:hAnsi="Times" w:cs="Times" w:hint="default"/>
      <w:color w:val="000000"/>
      <w:sz w:val="41"/>
      <w:szCs w:val="41"/>
    </w:rPr>
  </w:style>
  <w:style w:type="character" w:customStyle="1" w:styleId="ft23">
    <w:name w:val="ft23"/>
    <w:basedOn w:val="DefaultParagraphFont"/>
    <w:rsid w:val="00211B22"/>
    <w:rPr>
      <w:rFonts w:ascii="Times" w:hAnsi="Times" w:cs="Times" w:hint="default"/>
      <w:color w:val="000000"/>
      <w:sz w:val="41"/>
      <w:szCs w:val="41"/>
    </w:rPr>
  </w:style>
  <w:style w:type="character" w:customStyle="1" w:styleId="ft711">
    <w:name w:val="ft711"/>
    <w:basedOn w:val="DefaultParagraphFont"/>
    <w:rsid w:val="00211B22"/>
    <w:rPr>
      <w:rFonts w:ascii="Times" w:hAnsi="Times" w:cs="Times" w:hint="default"/>
      <w:color w:val="000000"/>
      <w:sz w:val="41"/>
      <w:szCs w:val="41"/>
    </w:rPr>
  </w:style>
  <w:style w:type="character" w:customStyle="1" w:styleId="ft716">
    <w:name w:val="ft716"/>
    <w:basedOn w:val="DefaultParagraphFont"/>
    <w:rsid w:val="00211B22"/>
    <w:rPr>
      <w:rFonts w:ascii="Times" w:hAnsi="Times" w:cs="Times" w:hint="default"/>
      <w:color w:val="000000"/>
      <w:sz w:val="41"/>
      <w:szCs w:val="41"/>
    </w:rPr>
  </w:style>
  <w:style w:type="paragraph" w:customStyle="1" w:styleId="List1">
    <w:name w:val="List1"/>
    <w:basedOn w:val="Normal"/>
    <w:rsid w:val="00853BEF"/>
    <w:pPr>
      <w:numPr>
        <w:numId w:val="13"/>
      </w:numPr>
      <w:tabs>
        <w:tab w:val="left" w:pos="567"/>
        <w:tab w:val="left" w:pos="1134"/>
      </w:tabs>
      <w:jc w:val="both"/>
    </w:pPr>
    <w:rPr>
      <w:rFonts w:ascii="Times New Roman" w:hAnsi="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464">
      <w:bodyDiv w:val="1"/>
      <w:marLeft w:val="0"/>
      <w:marRight w:val="0"/>
      <w:marTop w:val="0"/>
      <w:marBottom w:val="0"/>
      <w:divBdr>
        <w:top w:val="none" w:sz="0" w:space="0" w:color="auto"/>
        <w:left w:val="none" w:sz="0" w:space="0" w:color="auto"/>
        <w:bottom w:val="none" w:sz="0" w:space="0" w:color="auto"/>
        <w:right w:val="none" w:sz="0" w:space="0" w:color="auto"/>
      </w:divBdr>
    </w:div>
    <w:div w:id="1395087468">
      <w:bodyDiv w:val="1"/>
      <w:marLeft w:val="0"/>
      <w:marRight w:val="0"/>
      <w:marTop w:val="0"/>
      <w:marBottom w:val="0"/>
      <w:divBdr>
        <w:top w:val="none" w:sz="0" w:space="0" w:color="auto"/>
        <w:left w:val="none" w:sz="0" w:space="0" w:color="auto"/>
        <w:bottom w:val="none" w:sz="0" w:space="0" w:color="auto"/>
        <w:right w:val="none" w:sz="0" w:space="0" w:color="auto"/>
      </w:divBdr>
    </w:div>
    <w:div w:id="1437482955">
      <w:bodyDiv w:val="1"/>
      <w:marLeft w:val="0"/>
      <w:marRight w:val="0"/>
      <w:marTop w:val="0"/>
      <w:marBottom w:val="0"/>
      <w:divBdr>
        <w:top w:val="none" w:sz="0" w:space="0" w:color="auto"/>
        <w:left w:val="none" w:sz="0" w:space="0" w:color="auto"/>
        <w:bottom w:val="none" w:sz="0" w:space="0" w:color="auto"/>
        <w:right w:val="none" w:sz="0" w:space="0" w:color="auto"/>
      </w:divBdr>
    </w:div>
    <w:div w:id="1744834810">
      <w:bodyDiv w:val="1"/>
      <w:marLeft w:val="0"/>
      <w:marRight w:val="0"/>
      <w:marTop w:val="0"/>
      <w:marBottom w:val="0"/>
      <w:divBdr>
        <w:top w:val="none" w:sz="0" w:space="0" w:color="auto"/>
        <w:left w:val="none" w:sz="0" w:space="0" w:color="auto"/>
        <w:bottom w:val="none" w:sz="0" w:space="0" w:color="auto"/>
        <w:right w:val="none" w:sz="0" w:space="0" w:color="auto"/>
      </w:divBdr>
    </w:div>
    <w:div w:id="2092047910">
      <w:bodyDiv w:val="1"/>
      <w:marLeft w:val="0"/>
      <w:marRight w:val="0"/>
      <w:marTop w:val="0"/>
      <w:marBottom w:val="0"/>
      <w:divBdr>
        <w:top w:val="none" w:sz="0" w:space="0" w:color="auto"/>
        <w:left w:val="none" w:sz="0" w:space="0" w:color="auto"/>
        <w:bottom w:val="none" w:sz="0" w:space="0" w:color="auto"/>
        <w:right w:val="none" w:sz="0" w:space="0" w:color="auto"/>
      </w:divBdr>
    </w:div>
    <w:div w:id="21371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spiringprojects.com.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HO\Projects\_PMO\Templates\Project%20Document%20template%20v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535A-0FCA-4C9E-9096-B5E056FD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Document template v0.1</Template>
  <TotalTime>1</TotalTime>
  <Pages>27</Pages>
  <Words>4063</Words>
  <Characters>23164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PreCourse Reading</vt:lpstr>
      <vt:lpstr>Welcome</vt:lpstr>
      <vt:lpstr>Table of Contents</vt:lpstr>
      <vt:lpstr>Reading 1 – First Steps</vt:lpstr>
      <vt:lpstr>    Reading 1 Guide</vt:lpstr>
      <vt:lpstr>    Reading 1 Quiz</vt:lpstr>
      <vt:lpstr>Reading 2 – Identifying a Programme</vt:lpstr>
      <vt:lpstr>    Reading 2 Guide</vt:lpstr>
      <vt:lpstr>    Reading 2 Quiz</vt:lpstr>
      <vt:lpstr>    Reading 2 Activity</vt:lpstr>
      <vt:lpstr>Reading 3 – Defining a Programme</vt:lpstr>
      <vt:lpstr>    Reading 3 Guide</vt:lpstr>
      <vt:lpstr>    Reading 3 Quiz</vt:lpstr>
      <vt:lpstr>    Reading 3 Activity</vt:lpstr>
      <vt:lpstr>Reading 4 – Running a Programme</vt:lpstr>
      <vt:lpstr>    Reading 4 Guide</vt:lpstr>
      <vt:lpstr>    Reading 4 Quiz</vt:lpstr>
      <vt:lpstr>    Reading 4 Activity</vt:lpstr>
      <vt:lpstr>Reading 5 – Closing a Programme</vt:lpstr>
      <vt:lpstr>    Reading 5 Guide</vt:lpstr>
      <vt:lpstr>    Reading 5 Quiz</vt:lpstr>
      <vt:lpstr>    Reading 5 Activity</vt:lpstr>
      <vt:lpstr>Queries and Concerns</vt:lpstr>
      <vt:lpstr>Hints to Pre-Course Reading Quizzes</vt:lpstr>
      <vt:lpstr>Possible responses to Activities</vt:lpstr>
      <vt:lpstr>    Reading 2 Activity</vt:lpstr>
      <vt:lpstr>    Reading 3 Activity</vt:lpstr>
      <vt:lpstr>    Reading 4 Activity</vt:lpstr>
      <vt:lpstr>    Reading 5 Activity</vt:lpstr>
      <vt:lpstr>Document Location</vt:lpstr>
      <vt:lpstr>Document Control</vt:lpstr>
      <vt:lpstr>Revision History</vt:lpstr>
      <vt:lpstr>Review</vt:lpstr>
      <vt:lpstr>Approvals</vt:lpstr>
      <vt:lpstr>Distribution</vt:lpstr>
    </vt:vector>
  </TitlesOfParts>
  <Company>Aspire Australasia Pty Ltd</Company>
  <LinksUpToDate>false</LinksUpToDate>
  <CharactersWithSpaces>27173</CharactersWithSpaces>
  <SharedDoc>false</SharedDoc>
  <HLinks>
    <vt:vector size="150" baseType="variant">
      <vt:variant>
        <vt:i4>1245239</vt:i4>
      </vt:variant>
      <vt:variant>
        <vt:i4>146</vt:i4>
      </vt:variant>
      <vt:variant>
        <vt:i4>0</vt:i4>
      </vt:variant>
      <vt:variant>
        <vt:i4>5</vt:i4>
      </vt:variant>
      <vt:variant>
        <vt:lpwstr/>
      </vt:variant>
      <vt:variant>
        <vt:lpwstr>_Toc212365133</vt:lpwstr>
      </vt:variant>
      <vt:variant>
        <vt:i4>1245239</vt:i4>
      </vt:variant>
      <vt:variant>
        <vt:i4>140</vt:i4>
      </vt:variant>
      <vt:variant>
        <vt:i4>0</vt:i4>
      </vt:variant>
      <vt:variant>
        <vt:i4>5</vt:i4>
      </vt:variant>
      <vt:variant>
        <vt:lpwstr/>
      </vt:variant>
      <vt:variant>
        <vt:lpwstr>_Toc212365132</vt:lpwstr>
      </vt:variant>
      <vt:variant>
        <vt:i4>1245239</vt:i4>
      </vt:variant>
      <vt:variant>
        <vt:i4>134</vt:i4>
      </vt:variant>
      <vt:variant>
        <vt:i4>0</vt:i4>
      </vt:variant>
      <vt:variant>
        <vt:i4>5</vt:i4>
      </vt:variant>
      <vt:variant>
        <vt:lpwstr/>
      </vt:variant>
      <vt:variant>
        <vt:lpwstr>_Toc212365131</vt:lpwstr>
      </vt:variant>
      <vt:variant>
        <vt:i4>1245239</vt:i4>
      </vt:variant>
      <vt:variant>
        <vt:i4>128</vt:i4>
      </vt:variant>
      <vt:variant>
        <vt:i4>0</vt:i4>
      </vt:variant>
      <vt:variant>
        <vt:i4>5</vt:i4>
      </vt:variant>
      <vt:variant>
        <vt:lpwstr/>
      </vt:variant>
      <vt:variant>
        <vt:lpwstr>_Toc212365130</vt:lpwstr>
      </vt:variant>
      <vt:variant>
        <vt:i4>1179703</vt:i4>
      </vt:variant>
      <vt:variant>
        <vt:i4>122</vt:i4>
      </vt:variant>
      <vt:variant>
        <vt:i4>0</vt:i4>
      </vt:variant>
      <vt:variant>
        <vt:i4>5</vt:i4>
      </vt:variant>
      <vt:variant>
        <vt:lpwstr/>
      </vt:variant>
      <vt:variant>
        <vt:lpwstr>_Toc212365129</vt:lpwstr>
      </vt:variant>
      <vt:variant>
        <vt:i4>1179703</vt:i4>
      </vt:variant>
      <vt:variant>
        <vt:i4>116</vt:i4>
      </vt:variant>
      <vt:variant>
        <vt:i4>0</vt:i4>
      </vt:variant>
      <vt:variant>
        <vt:i4>5</vt:i4>
      </vt:variant>
      <vt:variant>
        <vt:lpwstr/>
      </vt:variant>
      <vt:variant>
        <vt:lpwstr>_Toc212365128</vt:lpwstr>
      </vt:variant>
      <vt:variant>
        <vt:i4>1179703</vt:i4>
      </vt:variant>
      <vt:variant>
        <vt:i4>110</vt:i4>
      </vt:variant>
      <vt:variant>
        <vt:i4>0</vt:i4>
      </vt:variant>
      <vt:variant>
        <vt:i4>5</vt:i4>
      </vt:variant>
      <vt:variant>
        <vt:lpwstr/>
      </vt:variant>
      <vt:variant>
        <vt:lpwstr>_Toc212365127</vt:lpwstr>
      </vt:variant>
      <vt:variant>
        <vt:i4>1179703</vt:i4>
      </vt:variant>
      <vt:variant>
        <vt:i4>104</vt:i4>
      </vt:variant>
      <vt:variant>
        <vt:i4>0</vt:i4>
      </vt:variant>
      <vt:variant>
        <vt:i4>5</vt:i4>
      </vt:variant>
      <vt:variant>
        <vt:lpwstr/>
      </vt:variant>
      <vt:variant>
        <vt:lpwstr>_Toc212365126</vt:lpwstr>
      </vt:variant>
      <vt:variant>
        <vt:i4>1179703</vt:i4>
      </vt:variant>
      <vt:variant>
        <vt:i4>98</vt:i4>
      </vt:variant>
      <vt:variant>
        <vt:i4>0</vt:i4>
      </vt:variant>
      <vt:variant>
        <vt:i4>5</vt:i4>
      </vt:variant>
      <vt:variant>
        <vt:lpwstr/>
      </vt:variant>
      <vt:variant>
        <vt:lpwstr>_Toc212365125</vt:lpwstr>
      </vt:variant>
      <vt:variant>
        <vt:i4>1179703</vt:i4>
      </vt:variant>
      <vt:variant>
        <vt:i4>92</vt:i4>
      </vt:variant>
      <vt:variant>
        <vt:i4>0</vt:i4>
      </vt:variant>
      <vt:variant>
        <vt:i4>5</vt:i4>
      </vt:variant>
      <vt:variant>
        <vt:lpwstr/>
      </vt:variant>
      <vt:variant>
        <vt:lpwstr>_Toc212365124</vt:lpwstr>
      </vt:variant>
      <vt:variant>
        <vt:i4>1179703</vt:i4>
      </vt:variant>
      <vt:variant>
        <vt:i4>86</vt:i4>
      </vt:variant>
      <vt:variant>
        <vt:i4>0</vt:i4>
      </vt:variant>
      <vt:variant>
        <vt:i4>5</vt:i4>
      </vt:variant>
      <vt:variant>
        <vt:lpwstr/>
      </vt:variant>
      <vt:variant>
        <vt:lpwstr>_Toc212365123</vt:lpwstr>
      </vt:variant>
      <vt:variant>
        <vt:i4>1179703</vt:i4>
      </vt:variant>
      <vt:variant>
        <vt:i4>80</vt:i4>
      </vt:variant>
      <vt:variant>
        <vt:i4>0</vt:i4>
      </vt:variant>
      <vt:variant>
        <vt:i4>5</vt:i4>
      </vt:variant>
      <vt:variant>
        <vt:lpwstr/>
      </vt:variant>
      <vt:variant>
        <vt:lpwstr>_Toc212365122</vt:lpwstr>
      </vt:variant>
      <vt:variant>
        <vt:i4>1179703</vt:i4>
      </vt:variant>
      <vt:variant>
        <vt:i4>74</vt:i4>
      </vt:variant>
      <vt:variant>
        <vt:i4>0</vt:i4>
      </vt:variant>
      <vt:variant>
        <vt:i4>5</vt:i4>
      </vt:variant>
      <vt:variant>
        <vt:lpwstr/>
      </vt:variant>
      <vt:variant>
        <vt:lpwstr>_Toc212365121</vt:lpwstr>
      </vt:variant>
      <vt:variant>
        <vt:i4>1179703</vt:i4>
      </vt:variant>
      <vt:variant>
        <vt:i4>68</vt:i4>
      </vt:variant>
      <vt:variant>
        <vt:i4>0</vt:i4>
      </vt:variant>
      <vt:variant>
        <vt:i4>5</vt:i4>
      </vt:variant>
      <vt:variant>
        <vt:lpwstr/>
      </vt:variant>
      <vt:variant>
        <vt:lpwstr>_Toc212365120</vt:lpwstr>
      </vt:variant>
      <vt:variant>
        <vt:i4>1114167</vt:i4>
      </vt:variant>
      <vt:variant>
        <vt:i4>62</vt:i4>
      </vt:variant>
      <vt:variant>
        <vt:i4>0</vt:i4>
      </vt:variant>
      <vt:variant>
        <vt:i4>5</vt:i4>
      </vt:variant>
      <vt:variant>
        <vt:lpwstr/>
      </vt:variant>
      <vt:variant>
        <vt:lpwstr>_Toc212365119</vt:lpwstr>
      </vt:variant>
      <vt:variant>
        <vt:i4>1114167</vt:i4>
      </vt:variant>
      <vt:variant>
        <vt:i4>56</vt:i4>
      </vt:variant>
      <vt:variant>
        <vt:i4>0</vt:i4>
      </vt:variant>
      <vt:variant>
        <vt:i4>5</vt:i4>
      </vt:variant>
      <vt:variant>
        <vt:lpwstr/>
      </vt:variant>
      <vt:variant>
        <vt:lpwstr>_Toc212365118</vt:lpwstr>
      </vt:variant>
      <vt:variant>
        <vt:i4>1114167</vt:i4>
      </vt:variant>
      <vt:variant>
        <vt:i4>50</vt:i4>
      </vt:variant>
      <vt:variant>
        <vt:i4>0</vt:i4>
      </vt:variant>
      <vt:variant>
        <vt:i4>5</vt:i4>
      </vt:variant>
      <vt:variant>
        <vt:lpwstr/>
      </vt:variant>
      <vt:variant>
        <vt:lpwstr>_Toc212365117</vt:lpwstr>
      </vt:variant>
      <vt:variant>
        <vt:i4>1114167</vt:i4>
      </vt:variant>
      <vt:variant>
        <vt:i4>44</vt:i4>
      </vt:variant>
      <vt:variant>
        <vt:i4>0</vt:i4>
      </vt:variant>
      <vt:variant>
        <vt:i4>5</vt:i4>
      </vt:variant>
      <vt:variant>
        <vt:lpwstr/>
      </vt:variant>
      <vt:variant>
        <vt:lpwstr>_Toc212365116</vt:lpwstr>
      </vt:variant>
      <vt:variant>
        <vt:i4>1114167</vt:i4>
      </vt:variant>
      <vt:variant>
        <vt:i4>38</vt:i4>
      </vt:variant>
      <vt:variant>
        <vt:i4>0</vt:i4>
      </vt:variant>
      <vt:variant>
        <vt:i4>5</vt:i4>
      </vt:variant>
      <vt:variant>
        <vt:lpwstr/>
      </vt:variant>
      <vt:variant>
        <vt:lpwstr>_Toc212365115</vt:lpwstr>
      </vt:variant>
      <vt:variant>
        <vt:i4>1114167</vt:i4>
      </vt:variant>
      <vt:variant>
        <vt:i4>32</vt:i4>
      </vt:variant>
      <vt:variant>
        <vt:i4>0</vt:i4>
      </vt:variant>
      <vt:variant>
        <vt:i4>5</vt:i4>
      </vt:variant>
      <vt:variant>
        <vt:lpwstr/>
      </vt:variant>
      <vt:variant>
        <vt:lpwstr>_Toc212365114</vt:lpwstr>
      </vt:variant>
      <vt:variant>
        <vt:i4>1114167</vt:i4>
      </vt:variant>
      <vt:variant>
        <vt:i4>26</vt:i4>
      </vt:variant>
      <vt:variant>
        <vt:i4>0</vt:i4>
      </vt:variant>
      <vt:variant>
        <vt:i4>5</vt:i4>
      </vt:variant>
      <vt:variant>
        <vt:lpwstr/>
      </vt:variant>
      <vt:variant>
        <vt:lpwstr>_Toc212365113</vt:lpwstr>
      </vt:variant>
      <vt:variant>
        <vt:i4>1114167</vt:i4>
      </vt:variant>
      <vt:variant>
        <vt:i4>20</vt:i4>
      </vt:variant>
      <vt:variant>
        <vt:i4>0</vt:i4>
      </vt:variant>
      <vt:variant>
        <vt:i4>5</vt:i4>
      </vt:variant>
      <vt:variant>
        <vt:lpwstr/>
      </vt:variant>
      <vt:variant>
        <vt:lpwstr>_Toc212365112</vt:lpwstr>
      </vt:variant>
      <vt:variant>
        <vt:i4>1114167</vt:i4>
      </vt:variant>
      <vt:variant>
        <vt:i4>14</vt:i4>
      </vt:variant>
      <vt:variant>
        <vt:i4>0</vt:i4>
      </vt:variant>
      <vt:variant>
        <vt:i4>5</vt:i4>
      </vt:variant>
      <vt:variant>
        <vt:lpwstr/>
      </vt:variant>
      <vt:variant>
        <vt:lpwstr>_Toc212365111</vt:lpwstr>
      </vt:variant>
      <vt:variant>
        <vt:i4>1114167</vt:i4>
      </vt:variant>
      <vt:variant>
        <vt:i4>8</vt:i4>
      </vt:variant>
      <vt:variant>
        <vt:i4>0</vt:i4>
      </vt:variant>
      <vt:variant>
        <vt:i4>5</vt:i4>
      </vt:variant>
      <vt:variant>
        <vt:lpwstr/>
      </vt:variant>
      <vt:variant>
        <vt:lpwstr>_Toc212365110</vt:lpwstr>
      </vt:variant>
      <vt:variant>
        <vt:i4>1048631</vt:i4>
      </vt:variant>
      <vt:variant>
        <vt:i4>2</vt:i4>
      </vt:variant>
      <vt:variant>
        <vt:i4>0</vt:i4>
      </vt:variant>
      <vt:variant>
        <vt:i4>5</vt:i4>
      </vt:variant>
      <vt:variant>
        <vt:lpwstr/>
      </vt:variant>
      <vt:variant>
        <vt:lpwstr>_Toc212365109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PreCourse Reading</dc:title>
  <dc:subject>PreCourse Reading Guide</dc:subject>
  <dc:creator>Geoff Rankins</dc:creator>
  <cp:keywords>MSP</cp:keywords>
  <cp:lastModifiedBy>Shreejiweb</cp:lastModifiedBy>
  <cp:revision>3</cp:revision>
  <cp:lastPrinted>2012-11-25T06:43:00Z</cp:lastPrinted>
  <dcterms:created xsi:type="dcterms:W3CDTF">2014-01-07T21:52:00Z</dcterms:created>
  <dcterms:modified xsi:type="dcterms:W3CDTF">2019-07-12T10:12:00Z</dcterms:modified>
  <cp:category>MSP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Release</vt:lpwstr>
  </property>
  <property fmtid="{D5CDD505-2E9C-101B-9397-08002B2CF9AE}" pid="3" name="Order">
    <vt:lpwstr>100.000000000000</vt:lpwstr>
  </property>
  <property fmtid="{D5CDD505-2E9C-101B-9397-08002B2CF9AE}" pid="4" name="Version0">
    <vt:lpwstr>1.2</vt:lpwstr>
  </property>
  <property fmtid="{D5CDD505-2E9C-101B-9397-08002B2CF9AE}" pid="5" name="Minutes">
    <vt:lpwstr>1</vt:lpwstr>
  </property>
</Properties>
</file>